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3AB" w:rsidRDefault="00C806DD" w:rsidP="001263AB">
      <w:pPr>
        <w:spacing w:before="240" w:after="240"/>
        <w:jc w:val="right"/>
        <w:rPr>
          <w:szCs w:val="22"/>
        </w:rPr>
      </w:pPr>
      <w:r>
        <w:rPr>
          <w:noProof/>
        </w:rPr>
        <w:drawing>
          <wp:anchor distT="0" distB="0" distL="114300" distR="114300" simplePos="0" relativeHeight="251659264" behindDoc="0" locked="0" layoutInCell="1" allowOverlap="1" wp14:anchorId="49E3F2FF">
            <wp:simplePos x="0" y="0"/>
            <wp:positionH relativeFrom="page">
              <wp:align>right</wp:align>
            </wp:positionH>
            <wp:positionV relativeFrom="paragraph">
              <wp:posOffset>-899795</wp:posOffset>
            </wp:positionV>
            <wp:extent cx="1057321" cy="1363980"/>
            <wp:effectExtent l="0" t="0" r="9525" b="7620"/>
            <wp:wrapNone/>
            <wp:docPr id="2" name="Image 2" descr="CombinedMSOS_2013(rgb)_571_1528_1362_1360_1527"/>
            <wp:cNvGraphicFramePr/>
            <a:graphic xmlns:a="http://schemas.openxmlformats.org/drawingml/2006/main">
              <a:graphicData uri="http://schemas.openxmlformats.org/drawingml/2006/picture">
                <pic:pic xmlns:pic="http://schemas.openxmlformats.org/drawingml/2006/picture">
                  <pic:nvPicPr>
                    <pic:cNvPr id="5" name="Image 5" descr="CombinedMSOS_2013(rgb)_571_1528_1362_1360_152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321"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76B0">
        <w:rPr>
          <w:noProof/>
          <w:szCs w:val="22"/>
        </w:rPr>
        <w:drawing>
          <wp:anchor distT="0" distB="0" distL="114300" distR="114300" simplePos="0" relativeHeight="251658240" behindDoc="0" locked="0" layoutInCell="1" allowOverlap="1">
            <wp:simplePos x="0" y="0"/>
            <wp:positionH relativeFrom="page">
              <wp:align>left</wp:align>
            </wp:positionH>
            <wp:positionV relativeFrom="paragraph">
              <wp:posOffset>-892175</wp:posOffset>
            </wp:positionV>
            <wp:extent cx="701040" cy="902568"/>
            <wp:effectExtent l="0" t="0" r="3810" b="0"/>
            <wp:wrapNone/>
            <wp:docPr id="3" name="Image 3" descr="Une image contenant homme, personne, mur, souriant&#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iel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728" cy="917616"/>
                    </a:xfrm>
                    <a:prstGeom prst="rect">
                      <a:avLst/>
                    </a:prstGeom>
                  </pic:spPr>
                </pic:pic>
              </a:graphicData>
            </a:graphic>
            <wp14:sizeRelH relativeFrom="margin">
              <wp14:pctWidth>0</wp14:pctWidth>
            </wp14:sizeRelH>
            <wp14:sizeRelV relativeFrom="margin">
              <wp14:pctHeight>0</wp14:pctHeight>
            </wp14:sizeRelV>
          </wp:anchor>
        </w:drawing>
      </w:r>
      <w:r w:rsidR="001263AB">
        <w:rPr>
          <w:szCs w:val="22"/>
        </w:rPr>
        <w:t xml:space="preserve">Bois-de-Villers, le </w:t>
      </w:r>
      <w:r w:rsidR="001263AB">
        <w:rPr>
          <w:szCs w:val="22"/>
        </w:rPr>
        <w:fldChar w:fldCharType="begin"/>
      </w:r>
      <w:r w:rsidR="001263AB">
        <w:rPr>
          <w:szCs w:val="22"/>
        </w:rPr>
        <w:instrText xml:space="preserve"> TIME \@ "d MMMM yyyy" </w:instrText>
      </w:r>
      <w:r w:rsidR="001263AB">
        <w:rPr>
          <w:szCs w:val="22"/>
        </w:rPr>
        <w:fldChar w:fldCharType="separate"/>
      </w:r>
      <w:r w:rsidR="000F181C">
        <w:rPr>
          <w:noProof/>
          <w:szCs w:val="22"/>
        </w:rPr>
        <w:t>20 mars 2018</w:t>
      </w:r>
      <w:r w:rsidR="001263AB">
        <w:rPr>
          <w:szCs w:val="22"/>
        </w:rPr>
        <w:fldChar w:fldCharType="end"/>
      </w:r>
    </w:p>
    <w:p w:rsidR="001263AB" w:rsidRPr="001263AB" w:rsidRDefault="001263AB" w:rsidP="001263AB">
      <w:pPr>
        <w:pStyle w:val="Titre1"/>
      </w:pPr>
      <w:r w:rsidRPr="001263AB">
        <w:t>CV de Consultant / Formateur multilingue Indépendant.</w:t>
      </w:r>
    </w:p>
    <w:p w:rsidR="001263AB" w:rsidRPr="001263AB" w:rsidRDefault="001263AB" w:rsidP="00532842">
      <w:pPr>
        <w:pStyle w:val="Titre2"/>
      </w:pPr>
      <w:r w:rsidRPr="001263AB">
        <w:t>Identité et généalogie.</w:t>
      </w:r>
    </w:p>
    <w:p w:rsidR="001263AB" w:rsidRPr="001263AB" w:rsidRDefault="001263AB" w:rsidP="00532842">
      <w:pPr>
        <w:spacing w:before="240" w:after="240"/>
        <w:rPr>
          <w:szCs w:val="22"/>
        </w:rPr>
      </w:pPr>
      <w:r w:rsidRPr="001263AB">
        <w:rPr>
          <w:szCs w:val="22"/>
        </w:rPr>
        <w:t>Daniel DEVEAUX</w:t>
      </w:r>
    </w:p>
    <w:p w:rsidR="001263AB" w:rsidRPr="001263AB" w:rsidRDefault="001263AB" w:rsidP="007514B2">
      <w:pPr>
        <w:spacing w:before="240" w:after="240"/>
        <w:rPr>
          <w:szCs w:val="22"/>
        </w:rPr>
      </w:pPr>
      <w:r w:rsidRPr="001263AB">
        <w:rPr>
          <w:szCs w:val="22"/>
        </w:rPr>
        <w:t>Fils</w:t>
      </w:r>
      <w:r w:rsidR="007514B2">
        <w:rPr>
          <w:szCs w:val="22"/>
        </w:rPr>
        <w:t xml:space="preserve"> </w:t>
      </w:r>
      <w:r w:rsidRPr="001263AB">
        <w:rPr>
          <w:szCs w:val="22"/>
        </w:rPr>
        <w:t xml:space="preserve">de </w:t>
      </w:r>
      <w:r w:rsidR="007514B2">
        <w:rPr>
          <w:szCs w:val="22"/>
        </w:rPr>
        <w:tab/>
      </w:r>
      <w:r w:rsidRPr="001263AB">
        <w:rPr>
          <w:szCs w:val="22"/>
        </w:rPr>
        <w:t>Robert DEVEAUX</w:t>
      </w:r>
      <w:r w:rsidR="007514B2">
        <w:rPr>
          <w:szCs w:val="22"/>
        </w:rPr>
        <w:t>,</w:t>
      </w:r>
      <w:r w:rsidRPr="001263AB">
        <w:rPr>
          <w:szCs w:val="22"/>
        </w:rPr>
        <w:t xml:space="preserve"> Navigateur SABENA</w:t>
      </w:r>
      <w:r w:rsidR="007514B2">
        <w:rPr>
          <w:szCs w:val="22"/>
        </w:rPr>
        <w:t xml:space="preserve"> et de</w:t>
      </w:r>
      <w:r w:rsidR="007514B2">
        <w:rPr>
          <w:szCs w:val="22"/>
        </w:rPr>
        <w:br/>
        <w:t xml:space="preserve"> </w:t>
      </w:r>
      <w:r w:rsidR="007514B2">
        <w:rPr>
          <w:szCs w:val="22"/>
        </w:rPr>
        <w:tab/>
      </w:r>
      <w:r w:rsidR="007514B2">
        <w:rPr>
          <w:szCs w:val="22"/>
        </w:rPr>
        <w:tab/>
      </w:r>
      <w:r w:rsidRPr="001263AB">
        <w:rPr>
          <w:szCs w:val="22"/>
        </w:rPr>
        <w:t xml:space="preserve">Maria </w:t>
      </w:r>
      <w:proofErr w:type="spellStart"/>
      <w:r w:rsidRPr="001263AB">
        <w:rPr>
          <w:szCs w:val="22"/>
        </w:rPr>
        <w:t>Hendrika</w:t>
      </w:r>
      <w:proofErr w:type="spellEnd"/>
      <w:r w:rsidRPr="001263AB">
        <w:rPr>
          <w:szCs w:val="22"/>
        </w:rPr>
        <w:t xml:space="preserve"> van</w:t>
      </w:r>
      <w:r w:rsidR="007514B2">
        <w:rPr>
          <w:szCs w:val="22"/>
        </w:rPr>
        <w:t> </w:t>
      </w:r>
      <w:r w:rsidRPr="001263AB">
        <w:rPr>
          <w:szCs w:val="22"/>
        </w:rPr>
        <w:t>HOLLAND</w:t>
      </w:r>
      <w:r w:rsidR="007514B2">
        <w:rPr>
          <w:szCs w:val="22"/>
        </w:rPr>
        <w:t>,</w:t>
      </w:r>
      <w:r w:rsidRPr="001263AB">
        <w:rPr>
          <w:szCs w:val="22"/>
        </w:rPr>
        <w:t xml:space="preserve"> mère au foyer.</w:t>
      </w:r>
    </w:p>
    <w:p w:rsidR="001263AB" w:rsidRDefault="001263AB" w:rsidP="00765A5D">
      <w:pPr>
        <w:spacing w:before="240" w:after="240"/>
        <w:ind w:left="720" w:firstLine="720"/>
        <w:rPr>
          <w:szCs w:val="22"/>
        </w:rPr>
      </w:pPr>
      <w:r w:rsidRPr="001263AB">
        <w:rPr>
          <w:szCs w:val="22"/>
        </w:rPr>
        <w:t>Né le 24 novembre 1952 à Berchem Ste Agathe.</w:t>
      </w:r>
    </w:p>
    <w:p w:rsidR="000F181C" w:rsidRDefault="000F181C" w:rsidP="000F181C">
      <w:pPr>
        <w:pStyle w:val="Titre2"/>
      </w:pPr>
      <w:r>
        <w:t xml:space="preserve">Matières </w:t>
      </w:r>
      <w:r w:rsidR="00455D34">
        <w:t>maîtrisées</w:t>
      </w:r>
    </w:p>
    <w:p w:rsidR="00C8551D" w:rsidRPr="00C8551D" w:rsidRDefault="00C8551D" w:rsidP="00C8551D">
      <w:pPr>
        <w:pStyle w:val="Titre3"/>
      </w:pPr>
      <w:r>
        <w:t>Office</w:t>
      </w:r>
    </w:p>
    <w:tbl>
      <w:tblPr>
        <w:tblStyle w:val="TableauGrille4-Accentuation6"/>
        <w:tblW w:w="0" w:type="auto"/>
        <w:tblLook w:val="04A0" w:firstRow="1" w:lastRow="0" w:firstColumn="1" w:lastColumn="0" w:noHBand="0" w:noVBand="1"/>
      </w:tblPr>
      <w:tblGrid>
        <w:gridCol w:w="2265"/>
        <w:gridCol w:w="2138"/>
        <w:gridCol w:w="2212"/>
        <w:gridCol w:w="2022"/>
      </w:tblGrid>
      <w:tr w:rsidR="00C8551D" w:rsidTr="00907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Nom</w:t>
            </w:r>
          </w:p>
        </w:tc>
        <w:tc>
          <w:tcPr>
            <w:tcW w:w="2138" w:type="dxa"/>
          </w:tcPr>
          <w:p w:rsidR="00C8551D" w:rsidRDefault="00C8551D" w:rsidP="000F181C">
            <w:pPr>
              <w:cnfStyle w:val="100000000000" w:firstRow="1" w:lastRow="0" w:firstColumn="0" w:lastColumn="0" w:oddVBand="0" w:evenVBand="0" w:oddHBand="0" w:evenHBand="0" w:firstRowFirstColumn="0" w:firstRowLastColumn="0" w:lastRowFirstColumn="0" w:lastRowLastColumn="0"/>
            </w:pPr>
            <w:r>
              <w:t>Sur PC (2016)</w:t>
            </w:r>
          </w:p>
        </w:tc>
        <w:tc>
          <w:tcPr>
            <w:tcW w:w="2212" w:type="dxa"/>
          </w:tcPr>
          <w:p w:rsidR="00C8551D" w:rsidRDefault="00C8551D" w:rsidP="000F181C">
            <w:pPr>
              <w:cnfStyle w:val="100000000000" w:firstRow="1" w:lastRow="0" w:firstColumn="0" w:lastColumn="0" w:oddVBand="0" w:evenVBand="0" w:oddHBand="0" w:evenHBand="0" w:firstRowFirstColumn="0" w:firstRowLastColumn="0" w:lastRowFirstColumn="0" w:lastRowLastColumn="0"/>
            </w:pPr>
            <w:r>
              <w:t>Cloud (365)</w:t>
            </w:r>
          </w:p>
        </w:tc>
        <w:tc>
          <w:tcPr>
            <w:tcW w:w="2022" w:type="dxa"/>
          </w:tcPr>
          <w:p w:rsidR="00C8551D" w:rsidRDefault="00C8551D" w:rsidP="000F181C">
            <w:pPr>
              <w:cnfStyle w:val="100000000000" w:firstRow="1" w:lastRow="0" w:firstColumn="0" w:lastColumn="0" w:oddVBand="0" w:evenVBand="0" w:oddHBand="0" w:evenHBand="0" w:firstRowFirstColumn="0" w:firstRowLastColumn="0" w:lastRowFirstColumn="0" w:lastRowLastColumn="0"/>
            </w:pPr>
            <w:r>
              <w:t>VBA</w:t>
            </w:r>
          </w:p>
        </w:tc>
      </w:tr>
      <w:tr w:rsidR="0091038B"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91038B" w:rsidRDefault="0091038B" w:rsidP="000F181C">
            <w:r>
              <w:t xml:space="preserve">Windows® </w:t>
            </w:r>
          </w:p>
        </w:tc>
        <w:tc>
          <w:tcPr>
            <w:tcW w:w="2138" w:type="dxa"/>
          </w:tcPr>
          <w:p w:rsidR="0091038B" w:rsidRDefault="0091038B" w:rsidP="000F181C">
            <w:pPr>
              <w:cnfStyle w:val="000000100000" w:firstRow="0" w:lastRow="0" w:firstColumn="0" w:lastColumn="0" w:oddVBand="0" w:evenVBand="0" w:oddHBand="1" w:evenHBand="0" w:firstRowFirstColumn="0" w:firstRowLastColumn="0" w:lastRowFirstColumn="0" w:lastRowLastColumn="0"/>
            </w:pPr>
            <w:r>
              <w:t>X</w:t>
            </w:r>
          </w:p>
        </w:tc>
        <w:tc>
          <w:tcPr>
            <w:tcW w:w="2212" w:type="dxa"/>
          </w:tcPr>
          <w:p w:rsidR="0091038B" w:rsidRDefault="0091038B" w:rsidP="000F181C">
            <w:pPr>
              <w:cnfStyle w:val="000000100000" w:firstRow="0" w:lastRow="0" w:firstColumn="0" w:lastColumn="0" w:oddVBand="0" w:evenVBand="0" w:oddHBand="1" w:evenHBand="0" w:firstRowFirstColumn="0" w:firstRowLastColumn="0" w:lastRowFirstColumn="0" w:lastRowLastColumn="0"/>
            </w:pPr>
          </w:p>
        </w:tc>
        <w:tc>
          <w:tcPr>
            <w:tcW w:w="2022" w:type="dxa"/>
          </w:tcPr>
          <w:p w:rsidR="0091038B" w:rsidRDefault="0091038B" w:rsidP="000F181C">
            <w:pPr>
              <w:cnfStyle w:val="000000100000" w:firstRow="0" w:lastRow="0" w:firstColumn="0" w:lastColumn="0" w:oddVBand="0" w:evenVBand="0" w:oddHBand="1" w:evenHBand="0" w:firstRowFirstColumn="0" w:firstRowLastColumn="0" w:lastRowFirstColumn="0" w:lastRowLastColumn="0"/>
            </w:pPr>
          </w:p>
        </w:tc>
      </w:tr>
      <w:tr w:rsidR="00C8551D" w:rsidTr="009076B0">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 xml:space="preserve">Excel® </w:t>
            </w:r>
          </w:p>
        </w:tc>
        <w:tc>
          <w:tcPr>
            <w:tcW w:w="2138"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21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02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r>
      <w:tr w:rsidR="00C8551D"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PowerPivot®</w:t>
            </w:r>
          </w:p>
        </w:tc>
        <w:tc>
          <w:tcPr>
            <w:tcW w:w="2138"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21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p>
        </w:tc>
        <w:tc>
          <w:tcPr>
            <w:tcW w:w="202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p>
        </w:tc>
      </w:tr>
      <w:tr w:rsidR="00C8551D" w:rsidTr="009076B0">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PowerView®</w:t>
            </w:r>
          </w:p>
        </w:tc>
        <w:tc>
          <w:tcPr>
            <w:tcW w:w="2138"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21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p>
        </w:tc>
        <w:tc>
          <w:tcPr>
            <w:tcW w:w="202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p>
        </w:tc>
      </w:tr>
      <w:tr w:rsidR="00C8551D"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Power BI</w:t>
            </w:r>
          </w:p>
        </w:tc>
        <w:tc>
          <w:tcPr>
            <w:tcW w:w="2138"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21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p>
        </w:tc>
        <w:tc>
          <w:tcPr>
            <w:tcW w:w="202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p>
        </w:tc>
      </w:tr>
      <w:tr w:rsidR="00C8551D" w:rsidTr="009076B0">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 xml:space="preserve">Access® </w:t>
            </w:r>
          </w:p>
        </w:tc>
        <w:tc>
          <w:tcPr>
            <w:tcW w:w="2138"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21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proofErr w:type="gramStart"/>
            <w:r>
              <w:t>s</w:t>
            </w:r>
            <w:proofErr w:type="gramEnd"/>
            <w:r>
              <w:t>/o</w:t>
            </w:r>
          </w:p>
        </w:tc>
        <w:tc>
          <w:tcPr>
            <w:tcW w:w="202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r>
      <w:tr w:rsidR="00C8551D"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Word®</w:t>
            </w:r>
          </w:p>
        </w:tc>
        <w:tc>
          <w:tcPr>
            <w:tcW w:w="2138"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21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02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r>
      <w:tr w:rsidR="00C8551D" w:rsidTr="009076B0">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 xml:space="preserve">PowerPoint® </w:t>
            </w:r>
          </w:p>
        </w:tc>
        <w:tc>
          <w:tcPr>
            <w:tcW w:w="2138"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21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02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r>
      <w:tr w:rsidR="00C8551D"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Skype Pro®</w:t>
            </w:r>
          </w:p>
        </w:tc>
        <w:tc>
          <w:tcPr>
            <w:tcW w:w="2138"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21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02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p>
        </w:tc>
      </w:tr>
      <w:tr w:rsidR="00C8551D" w:rsidTr="009076B0">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 xml:space="preserve">Outlook® </w:t>
            </w:r>
          </w:p>
        </w:tc>
        <w:tc>
          <w:tcPr>
            <w:tcW w:w="2138"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21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02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p>
        </w:tc>
      </w:tr>
      <w:tr w:rsidR="00C8551D"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 xml:space="preserve">OneNote® </w:t>
            </w:r>
          </w:p>
        </w:tc>
        <w:tc>
          <w:tcPr>
            <w:tcW w:w="2138"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21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02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p>
        </w:tc>
      </w:tr>
      <w:tr w:rsidR="00C8551D" w:rsidTr="009076B0">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Publisher®</w:t>
            </w:r>
          </w:p>
        </w:tc>
        <w:tc>
          <w:tcPr>
            <w:tcW w:w="2138"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r>
              <w:t>X</w:t>
            </w:r>
          </w:p>
        </w:tc>
        <w:tc>
          <w:tcPr>
            <w:tcW w:w="221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p>
        </w:tc>
        <w:tc>
          <w:tcPr>
            <w:tcW w:w="2022" w:type="dxa"/>
          </w:tcPr>
          <w:p w:rsidR="00C8551D" w:rsidRDefault="00C8551D" w:rsidP="000F181C">
            <w:pPr>
              <w:cnfStyle w:val="000000000000" w:firstRow="0" w:lastRow="0" w:firstColumn="0" w:lastColumn="0" w:oddVBand="0" w:evenVBand="0" w:oddHBand="0" w:evenHBand="0" w:firstRowFirstColumn="0" w:firstRowLastColumn="0" w:lastRowFirstColumn="0" w:lastRowLastColumn="0"/>
            </w:pPr>
          </w:p>
        </w:tc>
      </w:tr>
      <w:tr w:rsidR="00C8551D"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C8551D" w:rsidRDefault="00C8551D" w:rsidP="000F181C">
            <w:r>
              <w:t>Visio®</w:t>
            </w:r>
          </w:p>
        </w:tc>
        <w:tc>
          <w:tcPr>
            <w:tcW w:w="2138"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r>
              <w:t>X</w:t>
            </w:r>
          </w:p>
        </w:tc>
        <w:tc>
          <w:tcPr>
            <w:tcW w:w="221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p>
        </w:tc>
        <w:tc>
          <w:tcPr>
            <w:tcW w:w="2022" w:type="dxa"/>
          </w:tcPr>
          <w:p w:rsidR="00C8551D" w:rsidRDefault="00C8551D" w:rsidP="000F181C">
            <w:pPr>
              <w:cnfStyle w:val="000000100000" w:firstRow="0" w:lastRow="0" w:firstColumn="0" w:lastColumn="0" w:oddVBand="0" w:evenVBand="0" w:oddHBand="1" w:evenHBand="0" w:firstRowFirstColumn="0" w:firstRowLastColumn="0" w:lastRowFirstColumn="0" w:lastRowLastColumn="0"/>
            </w:pPr>
          </w:p>
        </w:tc>
      </w:tr>
    </w:tbl>
    <w:p w:rsidR="000F181C" w:rsidRDefault="00C8551D" w:rsidP="00C8551D">
      <w:pPr>
        <w:pStyle w:val="Titre3"/>
      </w:pPr>
      <w:r>
        <w:t>Google</w:t>
      </w:r>
    </w:p>
    <w:tbl>
      <w:tblPr>
        <w:tblStyle w:val="TableauGrille4-Accentuation6"/>
        <w:tblW w:w="6799" w:type="dxa"/>
        <w:tblLook w:val="04A0" w:firstRow="1" w:lastRow="0" w:firstColumn="1" w:lastColumn="0" w:noHBand="0" w:noVBand="1"/>
      </w:tblPr>
      <w:tblGrid>
        <w:gridCol w:w="2265"/>
        <w:gridCol w:w="1841"/>
        <w:gridCol w:w="2693"/>
      </w:tblGrid>
      <w:tr w:rsidR="009076B0" w:rsidTr="004B64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tcPr>
          <w:p w:rsidR="009076B0" w:rsidRDefault="009076B0" w:rsidP="00AB57D4">
            <w:bookmarkStart w:id="0" w:name="_GoBack"/>
            <w:r>
              <w:t>Nom</w:t>
            </w:r>
          </w:p>
        </w:tc>
        <w:tc>
          <w:tcPr>
            <w:tcW w:w="1841" w:type="dxa"/>
          </w:tcPr>
          <w:p w:rsidR="009076B0" w:rsidRDefault="009076B0" w:rsidP="00AB57D4">
            <w:pPr>
              <w:cnfStyle w:val="100000000000" w:firstRow="1" w:lastRow="0" w:firstColumn="0" w:lastColumn="0" w:oddVBand="0" w:evenVBand="0" w:oddHBand="0" w:evenHBand="0" w:firstRowFirstColumn="0" w:firstRowLastColumn="0" w:lastRowFirstColumn="0" w:lastRowLastColumn="0"/>
            </w:pPr>
            <w:r>
              <w:t>Sur PC</w:t>
            </w:r>
          </w:p>
        </w:tc>
        <w:tc>
          <w:tcPr>
            <w:tcW w:w="2693" w:type="dxa"/>
          </w:tcPr>
          <w:p w:rsidR="009076B0" w:rsidRDefault="009076B0" w:rsidP="00AB57D4">
            <w:pPr>
              <w:cnfStyle w:val="100000000000" w:firstRow="1" w:lastRow="0" w:firstColumn="0" w:lastColumn="0" w:oddVBand="0" w:evenVBand="0" w:oddHBand="0" w:evenHBand="0" w:firstRowFirstColumn="0" w:firstRowLastColumn="0" w:lastRowFirstColumn="0" w:lastRowLastColumn="0"/>
            </w:pPr>
            <w:r>
              <w:t>Cloud (</w:t>
            </w:r>
            <w:r>
              <w:t>Google drive</w:t>
            </w:r>
            <w:r>
              <w:t>)</w:t>
            </w:r>
          </w:p>
        </w:tc>
      </w:tr>
      <w:bookmarkEnd w:id="0"/>
      <w:tr w:rsidR="009076B0"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9076B0" w:rsidRDefault="009076B0" w:rsidP="00AB57D4">
            <w:r>
              <w:t>Google® Drive</w:t>
            </w:r>
          </w:p>
        </w:tc>
        <w:tc>
          <w:tcPr>
            <w:tcW w:w="1841" w:type="dxa"/>
          </w:tcPr>
          <w:p w:rsidR="009076B0" w:rsidRDefault="009076B0" w:rsidP="00AB57D4">
            <w:pPr>
              <w:cnfStyle w:val="000000100000" w:firstRow="0" w:lastRow="0" w:firstColumn="0" w:lastColumn="0" w:oddVBand="0" w:evenVBand="0" w:oddHBand="1" w:evenHBand="0" w:firstRowFirstColumn="0" w:firstRowLastColumn="0" w:lastRowFirstColumn="0" w:lastRowLastColumn="0"/>
            </w:pPr>
            <w:r>
              <w:t>X</w:t>
            </w:r>
          </w:p>
        </w:tc>
        <w:tc>
          <w:tcPr>
            <w:tcW w:w="2693" w:type="dxa"/>
          </w:tcPr>
          <w:p w:rsidR="009076B0" w:rsidRDefault="009076B0" w:rsidP="00AB57D4">
            <w:pPr>
              <w:cnfStyle w:val="000000100000" w:firstRow="0" w:lastRow="0" w:firstColumn="0" w:lastColumn="0" w:oddVBand="0" w:evenVBand="0" w:oddHBand="1" w:evenHBand="0" w:firstRowFirstColumn="0" w:firstRowLastColumn="0" w:lastRowFirstColumn="0" w:lastRowLastColumn="0"/>
            </w:pPr>
            <w:r>
              <w:t>X</w:t>
            </w:r>
          </w:p>
        </w:tc>
      </w:tr>
      <w:tr w:rsidR="009076B0" w:rsidTr="009076B0">
        <w:tc>
          <w:tcPr>
            <w:cnfStyle w:val="001000000000" w:firstRow="0" w:lastRow="0" w:firstColumn="1" w:lastColumn="0" w:oddVBand="0" w:evenVBand="0" w:oddHBand="0" w:evenHBand="0" w:firstRowFirstColumn="0" w:firstRowLastColumn="0" w:lastRowFirstColumn="0" w:lastRowLastColumn="0"/>
            <w:tcW w:w="2265" w:type="dxa"/>
          </w:tcPr>
          <w:p w:rsidR="009076B0" w:rsidRDefault="009076B0" w:rsidP="00AB57D4">
            <w:r>
              <w:lastRenderedPageBreak/>
              <w:t>Google® Apps</w:t>
            </w:r>
          </w:p>
        </w:tc>
        <w:tc>
          <w:tcPr>
            <w:tcW w:w="1841" w:type="dxa"/>
          </w:tcPr>
          <w:p w:rsidR="009076B0" w:rsidRDefault="009076B0" w:rsidP="00AB57D4">
            <w:pPr>
              <w:cnfStyle w:val="000000000000" w:firstRow="0" w:lastRow="0" w:firstColumn="0" w:lastColumn="0" w:oddVBand="0" w:evenVBand="0" w:oddHBand="0" w:evenHBand="0" w:firstRowFirstColumn="0" w:firstRowLastColumn="0" w:lastRowFirstColumn="0" w:lastRowLastColumn="0"/>
            </w:pPr>
            <w:r>
              <w:t>X</w:t>
            </w:r>
          </w:p>
        </w:tc>
        <w:tc>
          <w:tcPr>
            <w:tcW w:w="2693" w:type="dxa"/>
          </w:tcPr>
          <w:p w:rsidR="009076B0" w:rsidRDefault="009076B0" w:rsidP="00AB57D4">
            <w:pPr>
              <w:cnfStyle w:val="000000000000" w:firstRow="0" w:lastRow="0" w:firstColumn="0" w:lastColumn="0" w:oddVBand="0" w:evenVBand="0" w:oddHBand="0" w:evenHBand="0" w:firstRowFirstColumn="0" w:firstRowLastColumn="0" w:lastRowFirstColumn="0" w:lastRowLastColumn="0"/>
            </w:pPr>
            <w:r>
              <w:t>X</w:t>
            </w:r>
          </w:p>
        </w:tc>
      </w:tr>
      <w:tr w:rsidR="009076B0"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9076B0" w:rsidRDefault="009076B0" w:rsidP="00AB57D4">
            <w:r>
              <w:t>Le monde de …</w:t>
            </w:r>
          </w:p>
        </w:tc>
        <w:tc>
          <w:tcPr>
            <w:tcW w:w="1841" w:type="dxa"/>
          </w:tcPr>
          <w:p w:rsidR="009076B0" w:rsidRDefault="009076B0" w:rsidP="00AB57D4">
            <w:pPr>
              <w:cnfStyle w:val="000000100000" w:firstRow="0" w:lastRow="0" w:firstColumn="0" w:lastColumn="0" w:oddVBand="0" w:evenVBand="0" w:oddHBand="1" w:evenHBand="0" w:firstRowFirstColumn="0" w:firstRowLastColumn="0" w:lastRowFirstColumn="0" w:lastRowLastColumn="0"/>
            </w:pPr>
          </w:p>
        </w:tc>
        <w:tc>
          <w:tcPr>
            <w:tcW w:w="2693" w:type="dxa"/>
          </w:tcPr>
          <w:p w:rsidR="009076B0" w:rsidRDefault="009076B0" w:rsidP="00AB57D4">
            <w:pPr>
              <w:cnfStyle w:val="000000100000" w:firstRow="0" w:lastRow="0" w:firstColumn="0" w:lastColumn="0" w:oddVBand="0" w:evenVBand="0" w:oddHBand="1" w:evenHBand="0" w:firstRowFirstColumn="0" w:firstRowLastColumn="0" w:lastRowFirstColumn="0" w:lastRowLastColumn="0"/>
            </w:pPr>
            <w:r>
              <w:t>X</w:t>
            </w:r>
          </w:p>
        </w:tc>
      </w:tr>
    </w:tbl>
    <w:p w:rsidR="0091038B" w:rsidRDefault="0091038B" w:rsidP="0091038B">
      <w:pPr>
        <w:pStyle w:val="Titre3"/>
      </w:pPr>
      <w:r>
        <w:t>iPad et autres tablettes</w:t>
      </w:r>
    </w:p>
    <w:tbl>
      <w:tblPr>
        <w:tblStyle w:val="TableauGrille4-Accentuation6"/>
        <w:tblW w:w="5238" w:type="dxa"/>
        <w:tblLook w:val="04A0" w:firstRow="1" w:lastRow="0" w:firstColumn="1" w:lastColumn="0" w:noHBand="0" w:noVBand="1"/>
      </w:tblPr>
      <w:tblGrid>
        <w:gridCol w:w="3397"/>
        <w:gridCol w:w="1841"/>
      </w:tblGrid>
      <w:tr w:rsidR="009076B0" w:rsidTr="009076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076B0" w:rsidRDefault="009076B0" w:rsidP="00AB57D4">
            <w:r>
              <w:t>Nom</w:t>
            </w:r>
          </w:p>
        </w:tc>
        <w:tc>
          <w:tcPr>
            <w:tcW w:w="1841" w:type="dxa"/>
          </w:tcPr>
          <w:p w:rsidR="009076B0" w:rsidRDefault="009076B0" w:rsidP="00AB57D4">
            <w:pPr>
              <w:cnfStyle w:val="100000000000" w:firstRow="1" w:lastRow="0" w:firstColumn="0" w:lastColumn="0" w:oddVBand="0" w:evenVBand="0" w:oddHBand="0" w:evenHBand="0" w:firstRowFirstColumn="0" w:firstRowLastColumn="0" w:lastRowFirstColumn="0" w:lastRowLastColumn="0"/>
            </w:pPr>
          </w:p>
        </w:tc>
      </w:tr>
      <w:tr w:rsidR="009076B0"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076B0" w:rsidRDefault="009076B0" w:rsidP="00AB57D4">
            <w:r>
              <w:t>Travailler sur iPad Pro®</w:t>
            </w:r>
          </w:p>
        </w:tc>
        <w:tc>
          <w:tcPr>
            <w:tcW w:w="1841" w:type="dxa"/>
          </w:tcPr>
          <w:p w:rsidR="009076B0" w:rsidRDefault="009076B0" w:rsidP="00AB57D4">
            <w:pPr>
              <w:cnfStyle w:val="000000100000" w:firstRow="0" w:lastRow="0" w:firstColumn="0" w:lastColumn="0" w:oddVBand="0" w:evenVBand="0" w:oddHBand="1" w:evenHBand="0" w:firstRowFirstColumn="0" w:firstRowLastColumn="0" w:lastRowFirstColumn="0" w:lastRowLastColumn="0"/>
            </w:pPr>
            <w:r>
              <w:t>X</w:t>
            </w:r>
          </w:p>
        </w:tc>
      </w:tr>
      <w:tr w:rsidR="009076B0" w:rsidTr="009076B0">
        <w:tc>
          <w:tcPr>
            <w:cnfStyle w:val="001000000000" w:firstRow="0" w:lastRow="0" w:firstColumn="1" w:lastColumn="0" w:oddVBand="0" w:evenVBand="0" w:oddHBand="0" w:evenHBand="0" w:firstRowFirstColumn="0" w:firstRowLastColumn="0" w:lastRowFirstColumn="0" w:lastRowLastColumn="0"/>
            <w:tcW w:w="3397" w:type="dxa"/>
          </w:tcPr>
          <w:p w:rsidR="009076B0" w:rsidRDefault="009076B0" w:rsidP="00AB57D4">
            <w:r>
              <w:t>Google</w:t>
            </w:r>
            <w:r>
              <w:t>®</w:t>
            </w:r>
            <w:r>
              <w:t xml:space="preserve"> Apps</w:t>
            </w:r>
          </w:p>
        </w:tc>
        <w:tc>
          <w:tcPr>
            <w:tcW w:w="1841" w:type="dxa"/>
          </w:tcPr>
          <w:p w:rsidR="009076B0" w:rsidRDefault="009076B0" w:rsidP="00AB57D4">
            <w:pPr>
              <w:cnfStyle w:val="000000000000" w:firstRow="0" w:lastRow="0" w:firstColumn="0" w:lastColumn="0" w:oddVBand="0" w:evenVBand="0" w:oddHBand="0" w:evenHBand="0" w:firstRowFirstColumn="0" w:firstRowLastColumn="0" w:lastRowFirstColumn="0" w:lastRowLastColumn="0"/>
            </w:pPr>
            <w:r>
              <w:t>X</w:t>
            </w:r>
          </w:p>
        </w:tc>
      </w:tr>
      <w:tr w:rsidR="009076B0" w:rsidTr="00907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076B0" w:rsidRDefault="009076B0" w:rsidP="00AB57D4">
            <w:r>
              <w:t>Le monde de …</w:t>
            </w:r>
          </w:p>
        </w:tc>
        <w:tc>
          <w:tcPr>
            <w:tcW w:w="1841" w:type="dxa"/>
          </w:tcPr>
          <w:p w:rsidR="009076B0" w:rsidRDefault="009076B0" w:rsidP="00AB57D4">
            <w:pPr>
              <w:cnfStyle w:val="000000100000" w:firstRow="0" w:lastRow="0" w:firstColumn="0" w:lastColumn="0" w:oddVBand="0" w:evenVBand="0" w:oddHBand="1" w:evenHBand="0" w:firstRowFirstColumn="0" w:firstRowLastColumn="0" w:lastRowFirstColumn="0" w:lastRowLastColumn="0"/>
            </w:pPr>
          </w:p>
        </w:tc>
      </w:tr>
    </w:tbl>
    <w:p w:rsidR="001263AB" w:rsidRPr="001263AB" w:rsidRDefault="001263AB" w:rsidP="00532842">
      <w:pPr>
        <w:pStyle w:val="Titre2"/>
      </w:pPr>
      <w:r w:rsidRPr="001263AB">
        <w:t>Carrière Professionnelle.</w:t>
      </w:r>
    </w:p>
    <w:tbl>
      <w:tblPr>
        <w:tblStyle w:val="Grilledutableau"/>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518"/>
      </w:tblGrid>
      <w:tr w:rsidR="001263AB" w:rsidRPr="001263AB" w:rsidTr="007514B2">
        <w:trPr>
          <w:trHeight w:val="1873"/>
        </w:trPr>
        <w:tc>
          <w:tcPr>
            <w:tcW w:w="1555" w:type="dxa"/>
            <w:vMerge w:val="restart"/>
          </w:tcPr>
          <w:p w:rsidR="001263AB" w:rsidRPr="001263AB" w:rsidRDefault="001263AB" w:rsidP="00532842">
            <w:pPr>
              <w:spacing w:before="240" w:after="240"/>
              <w:rPr>
                <w:szCs w:val="22"/>
              </w:rPr>
            </w:pPr>
            <w:r w:rsidRPr="001263AB">
              <w:rPr>
                <w:szCs w:val="22"/>
              </w:rPr>
              <w:t xml:space="preserve">1996 - </w:t>
            </w:r>
          </w:p>
        </w:tc>
        <w:tc>
          <w:tcPr>
            <w:tcW w:w="7518" w:type="dxa"/>
          </w:tcPr>
          <w:p w:rsidR="001263AB" w:rsidRPr="001263AB" w:rsidRDefault="001263AB" w:rsidP="00532842">
            <w:pPr>
              <w:spacing w:before="240" w:after="240"/>
              <w:rPr>
                <w:szCs w:val="22"/>
              </w:rPr>
            </w:pPr>
            <w:r w:rsidRPr="001263AB">
              <w:rPr>
                <w:szCs w:val="22"/>
              </w:rPr>
              <w:t>Formateur multilingue (Français, Néerlandais et Anglais) en Bureautique.</w:t>
            </w:r>
          </w:p>
          <w:p w:rsidR="001263AB" w:rsidRPr="001263AB" w:rsidRDefault="001263AB" w:rsidP="00D05341">
            <w:pPr>
              <w:spacing w:before="240" w:after="240"/>
              <w:rPr>
                <w:szCs w:val="22"/>
              </w:rPr>
            </w:pPr>
            <w:r w:rsidRPr="001263AB">
              <w:rPr>
                <w:szCs w:val="22"/>
              </w:rPr>
              <w:t xml:space="preserve">Obtention du Permis de Conduire Informatique Européen (de 87 à 97 %), programmation VBA Excel, Star Office, </w:t>
            </w:r>
            <w:proofErr w:type="spellStart"/>
            <w:r w:rsidRPr="001263AB">
              <w:rPr>
                <w:szCs w:val="22"/>
              </w:rPr>
              <w:t>CorelDraw</w:t>
            </w:r>
            <w:proofErr w:type="spellEnd"/>
            <w:r w:rsidRPr="001263AB">
              <w:rPr>
                <w:szCs w:val="22"/>
              </w:rPr>
              <w:t>, Publisher, Internet (découvrir, chercher de l’information, etc…), Visio®, OneNote</w:t>
            </w:r>
            <w:proofErr w:type="gramStart"/>
            <w:r w:rsidRPr="001263AB">
              <w:rPr>
                <w:szCs w:val="22"/>
              </w:rPr>
              <w:t>®,…</w:t>
            </w:r>
            <w:proofErr w:type="gramEnd"/>
          </w:p>
        </w:tc>
      </w:tr>
      <w:tr w:rsidR="001263AB" w:rsidRPr="001263AB" w:rsidTr="005344CD">
        <w:tc>
          <w:tcPr>
            <w:tcW w:w="1555" w:type="dxa"/>
            <w:vMerge/>
          </w:tcPr>
          <w:p w:rsidR="001263AB" w:rsidRPr="001263AB" w:rsidRDefault="001263AB" w:rsidP="00532842">
            <w:pPr>
              <w:spacing w:before="240" w:after="240"/>
              <w:rPr>
                <w:szCs w:val="22"/>
              </w:rPr>
            </w:pPr>
          </w:p>
        </w:tc>
        <w:tc>
          <w:tcPr>
            <w:tcW w:w="7518" w:type="dxa"/>
          </w:tcPr>
          <w:p w:rsidR="001263AB" w:rsidRPr="001263AB" w:rsidRDefault="001263AB" w:rsidP="00532842">
            <w:pPr>
              <w:spacing w:before="240" w:after="240"/>
              <w:rPr>
                <w:szCs w:val="22"/>
              </w:rPr>
            </w:pPr>
            <w:r w:rsidRPr="001263AB">
              <w:rPr>
                <w:szCs w:val="22"/>
              </w:rPr>
              <w:t>Mise au point d’un TTT (Train The Trainer) migration Office 2003 vers Office 2007 avec réalisation d’un syllabus.</w:t>
            </w:r>
          </w:p>
        </w:tc>
      </w:tr>
      <w:tr w:rsidR="001263AB" w:rsidRPr="001263AB" w:rsidTr="005344CD">
        <w:tc>
          <w:tcPr>
            <w:tcW w:w="1555" w:type="dxa"/>
            <w:vMerge/>
          </w:tcPr>
          <w:p w:rsidR="001263AB" w:rsidRPr="001263AB" w:rsidRDefault="001263AB" w:rsidP="00532842">
            <w:pPr>
              <w:spacing w:before="240" w:after="240"/>
              <w:rPr>
                <w:szCs w:val="22"/>
              </w:rPr>
            </w:pPr>
          </w:p>
        </w:tc>
        <w:tc>
          <w:tcPr>
            <w:tcW w:w="7518" w:type="dxa"/>
          </w:tcPr>
          <w:p w:rsidR="001263AB" w:rsidRPr="001263AB" w:rsidRDefault="001263AB" w:rsidP="00D05341">
            <w:pPr>
              <w:spacing w:before="240" w:after="240"/>
              <w:rPr>
                <w:szCs w:val="22"/>
              </w:rPr>
            </w:pPr>
            <w:r w:rsidRPr="001263AB">
              <w:rPr>
                <w:szCs w:val="22"/>
              </w:rPr>
              <w:t xml:space="preserve">Mes clients principaux que sont COMPUTERLAND, </w:t>
            </w:r>
            <w:proofErr w:type="spellStart"/>
            <w:r w:rsidRPr="001263AB">
              <w:rPr>
                <w:szCs w:val="22"/>
              </w:rPr>
              <w:t>Givi</w:t>
            </w:r>
            <w:proofErr w:type="spellEnd"/>
            <w:r w:rsidRPr="001263AB">
              <w:rPr>
                <w:szCs w:val="22"/>
              </w:rPr>
              <w:t xml:space="preserve">, Bit by Bit, NRB, NSI, Vision-IT group, </w:t>
            </w:r>
            <w:proofErr w:type="spellStart"/>
            <w:r w:rsidRPr="001263AB">
              <w:rPr>
                <w:szCs w:val="22"/>
              </w:rPr>
              <w:t>Sygmasoft</w:t>
            </w:r>
            <w:proofErr w:type="spellEnd"/>
            <w:r w:rsidRPr="001263AB">
              <w:rPr>
                <w:szCs w:val="22"/>
              </w:rPr>
              <w:t>, ProsysInfo, Training and Services, M2i, AMS, XYLOS, Quality Training, LVDD, etc…, me permettent de côtoyer le monde bancaire, les Institutions Européennes, les sociétés d’assurances pour ne citer que ceux-là.</w:t>
            </w:r>
          </w:p>
        </w:tc>
      </w:tr>
      <w:tr w:rsidR="001263AB" w:rsidRPr="001263AB" w:rsidTr="005344CD">
        <w:tc>
          <w:tcPr>
            <w:tcW w:w="1555" w:type="dxa"/>
            <w:vMerge/>
          </w:tcPr>
          <w:p w:rsidR="001263AB" w:rsidRPr="001263AB" w:rsidRDefault="001263AB" w:rsidP="00532842">
            <w:pPr>
              <w:spacing w:before="240" w:after="240"/>
              <w:rPr>
                <w:szCs w:val="22"/>
              </w:rPr>
            </w:pPr>
          </w:p>
        </w:tc>
        <w:tc>
          <w:tcPr>
            <w:tcW w:w="7518" w:type="dxa"/>
          </w:tcPr>
          <w:p w:rsidR="001263AB" w:rsidRPr="001263AB" w:rsidRDefault="001263AB" w:rsidP="00532842">
            <w:pPr>
              <w:spacing w:before="240" w:after="240"/>
              <w:rPr>
                <w:szCs w:val="22"/>
              </w:rPr>
            </w:pPr>
            <w:r w:rsidRPr="001263AB">
              <w:rPr>
                <w:szCs w:val="22"/>
              </w:rPr>
              <w:t>Plusieurs de mes partenaires m'ont donné l’occasion de pratiquer des évaluations avant écolage (</w:t>
            </w:r>
            <w:proofErr w:type="spellStart"/>
            <w:r w:rsidRPr="001263AB">
              <w:rPr>
                <w:szCs w:val="22"/>
              </w:rPr>
              <w:t>skill</w:t>
            </w:r>
            <w:proofErr w:type="spellEnd"/>
            <w:r w:rsidRPr="001263AB">
              <w:rPr>
                <w:szCs w:val="22"/>
              </w:rPr>
              <w:t xml:space="preserve"> </w:t>
            </w:r>
            <w:proofErr w:type="spellStart"/>
            <w:r w:rsidRPr="001263AB">
              <w:rPr>
                <w:szCs w:val="22"/>
              </w:rPr>
              <w:t>assessments</w:t>
            </w:r>
            <w:proofErr w:type="spellEnd"/>
            <w:r w:rsidRPr="001263AB">
              <w:rPr>
                <w:szCs w:val="22"/>
              </w:rPr>
              <w:t>) de façon à placer les divers candidats dans un niveau de formation adéquat.</w:t>
            </w:r>
          </w:p>
        </w:tc>
      </w:tr>
      <w:tr w:rsidR="00C92567" w:rsidRPr="001263AB" w:rsidTr="005344CD">
        <w:trPr>
          <w:trHeight w:val="15029"/>
        </w:trPr>
        <w:tc>
          <w:tcPr>
            <w:tcW w:w="1555" w:type="dxa"/>
            <w:vMerge/>
          </w:tcPr>
          <w:p w:rsidR="00C92567" w:rsidRPr="001263AB" w:rsidRDefault="00C92567" w:rsidP="00532842">
            <w:pPr>
              <w:spacing w:before="240" w:after="240"/>
              <w:rPr>
                <w:szCs w:val="22"/>
              </w:rPr>
            </w:pPr>
          </w:p>
        </w:tc>
        <w:tc>
          <w:tcPr>
            <w:tcW w:w="7518" w:type="dxa"/>
          </w:tcPr>
          <w:p w:rsidR="00C92567" w:rsidRPr="001263AB" w:rsidRDefault="00C92567" w:rsidP="00532842">
            <w:pPr>
              <w:spacing w:before="240" w:after="240"/>
              <w:rPr>
                <w:szCs w:val="22"/>
              </w:rPr>
            </w:pPr>
            <w:r w:rsidRPr="001263AB">
              <w:rPr>
                <w:szCs w:val="22"/>
              </w:rPr>
              <w:t>Cette fonction me permet de faire démonstration de mes qualités pédagogiques certaines.  De plus j’adapte mes cours afin que personne ne soit « lâché ».  J’applique le concept de Montaigne qui prétendait qu’il valait mieux une tête bien faite qu’une tête trop pleine.</w:t>
            </w:r>
          </w:p>
          <w:p w:rsidR="00C92567" w:rsidRPr="001263AB" w:rsidRDefault="00C92567" w:rsidP="00532842">
            <w:pPr>
              <w:spacing w:before="240" w:after="240"/>
              <w:rPr>
                <w:szCs w:val="22"/>
              </w:rPr>
            </w:pPr>
            <w:r w:rsidRPr="001263AB">
              <w:rPr>
                <w:szCs w:val="22"/>
              </w:rPr>
              <w:t>J’ajouterais que mon côté « show-man » fait que mes cours sont très animés et vivants.</w:t>
            </w:r>
          </w:p>
          <w:p w:rsidR="00C92567" w:rsidRPr="001263AB" w:rsidRDefault="00C92567" w:rsidP="00532842">
            <w:pPr>
              <w:spacing w:before="240" w:after="240"/>
              <w:rPr>
                <w:szCs w:val="22"/>
              </w:rPr>
            </w:pPr>
            <w:r w:rsidRPr="001263AB">
              <w:rPr>
                <w:szCs w:val="22"/>
              </w:rPr>
              <w:t>Mon caractère ainsi que l’éducation reçue font que je peux adapter mon langage et ma manière de donner cours aux fins de former un Ouvrier ou un Ministre.  Une expérience positive avec Monsieur le Commissaire Européen LAMY a confirmé mon affirmation.  Ma disponibilité, ma flexibilité ainsi que ma patience sont quasi sans limite.</w:t>
            </w:r>
          </w:p>
          <w:p w:rsidR="00C92567" w:rsidRPr="001263AB" w:rsidRDefault="00C92567" w:rsidP="00532842">
            <w:pPr>
              <w:spacing w:before="240" w:after="240"/>
              <w:rPr>
                <w:szCs w:val="22"/>
              </w:rPr>
            </w:pPr>
            <w:r w:rsidRPr="001263AB">
              <w:rPr>
                <w:szCs w:val="22"/>
              </w:rPr>
              <w:t xml:space="preserve">Une autre partie de ma fonction est la rédaction de </w:t>
            </w:r>
            <w:proofErr w:type="spellStart"/>
            <w:r w:rsidRPr="001263AB">
              <w:rPr>
                <w:szCs w:val="22"/>
              </w:rPr>
              <w:t>syllabi</w:t>
            </w:r>
            <w:proofErr w:type="spellEnd"/>
            <w:r w:rsidRPr="001263AB">
              <w:rPr>
                <w:szCs w:val="22"/>
              </w:rPr>
              <w:t>.  J’accorde une attention toute particulière à la clarté et à l’efficacité de ceux-ci.  La mise en ligne de ceux-ci sur mon site est un plus indéniable pour mes clients.</w:t>
            </w:r>
          </w:p>
          <w:p w:rsidR="00C92567" w:rsidRPr="001263AB" w:rsidRDefault="00C92567" w:rsidP="00532842">
            <w:pPr>
              <w:spacing w:before="240" w:after="240"/>
              <w:rPr>
                <w:szCs w:val="22"/>
              </w:rPr>
            </w:pPr>
            <w:r w:rsidRPr="001263AB">
              <w:rPr>
                <w:szCs w:val="22"/>
              </w:rPr>
              <w:t>Plusieurs autres projets (Fortis Security model, e-HR de la Poste, etc…) m’ont permis de faire preuve de ma grande vitesse d’assimilation de matières inconnues et d’adaptabilité à des environnements nouveaux.</w:t>
            </w:r>
          </w:p>
          <w:p w:rsidR="00C92567" w:rsidRPr="001263AB" w:rsidRDefault="00C92567" w:rsidP="00532842">
            <w:pPr>
              <w:spacing w:before="240" w:after="240"/>
              <w:rPr>
                <w:szCs w:val="22"/>
              </w:rPr>
            </w:pPr>
            <w:r w:rsidRPr="001263AB">
              <w:rPr>
                <w:szCs w:val="22"/>
              </w:rPr>
              <w:t xml:space="preserve">Ma marge de progression est telle que je suis appelé à donner des TTT (Train The Trainer) comme chez Econocom, </w:t>
            </w:r>
            <w:proofErr w:type="spellStart"/>
            <w:r w:rsidRPr="001263AB">
              <w:rPr>
                <w:szCs w:val="22"/>
              </w:rPr>
              <w:t>Tractebel</w:t>
            </w:r>
            <w:proofErr w:type="spellEnd"/>
            <w:r w:rsidRPr="001263AB">
              <w:rPr>
                <w:szCs w:val="22"/>
              </w:rPr>
              <w:t>, Groupe Accor, AMS, SPF Finances, etc…</w:t>
            </w:r>
          </w:p>
          <w:p w:rsidR="00C92567" w:rsidRPr="001263AB" w:rsidRDefault="00C92567" w:rsidP="00532842">
            <w:pPr>
              <w:spacing w:before="240" w:after="240"/>
              <w:rPr>
                <w:szCs w:val="22"/>
              </w:rPr>
            </w:pPr>
            <w:r w:rsidRPr="00C92567">
              <w:rPr>
                <w:b/>
                <w:i/>
                <w:szCs w:val="22"/>
                <w:u w:val="single"/>
              </w:rPr>
              <w:t>Quelques références :</w:t>
            </w:r>
            <w:r w:rsidRPr="001263AB">
              <w:rPr>
                <w:szCs w:val="22"/>
              </w:rPr>
              <w:t xml:space="preserve"> Edel, La Poste, Fortis, Jost Group, AMPACET, Groupe Accor, </w:t>
            </w:r>
            <w:proofErr w:type="spellStart"/>
            <w:r w:rsidRPr="001263AB">
              <w:rPr>
                <w:szCs w:val="22"/>
              </w:rPr>
              <w:t>Magetra</w:t>
            </w:r>
            <w:proofErr w:type="spellEnd"/>
            <w:r w:rsidRPr="001263AB">
              <w:rPr>
                <w:szCs w:val="22"/>
              </w:rPr>
              <w:t xml:space="preserve">, </w:t>
            </w:r>
            <w:proofErr w:type="spellStart"/>
            <w:r w:rsidRPr="001263AB">
              <w:rPr>
                <w:szCs w:val="22"/>
              </w:rPr>
              <w:t>Nomacorc</w:t>
            </w:r>
            <w:proofErr w:type="spellEnd"/>
            <w:r w:rsidRPr="001263AB">
              <w:rPr>
                <w:szCs w:val="22"/>
              </w:rPr>
              <w:t xml:space="preserve">, Training and Services, Xylos, Cabot, CRP santé, Union des Mutualités </w:t>
            </w:r>
            <w:proofErr w:type="spellStart"/>
            <w:r w:rsidRPr="001263AB">
              <w:rPr>
                <w:szCs w:val="22"/>
              </w:rPr>
              <w:t>Socialtes</w:t>
            </w:r>
            <w:proofErr w:type="spellEnd"/>
            <w:r w:rsidRPr="001263AB">
              <w:rPr>
                <w:szCs w:val="22"/>
              </w:rPr>
              <w:t xml:space="preserve">, Bureau RIGO, Banque Nationale, Parlement Européen, Commission Européenne, La Royale Belge, </w:t>
            </w:r>
            <w:proofErr w:type="spellStart"/>
            <w:r w:rsidRPr="001263AB">
              <w:rPr>
                <w:szCs w:val="22"/>
              </w:rPr>
              <w:t>Assubel</w:t>
            </w:r>
            <w:proofErr w:type="spellEnd"/>
            <w:r w:rsidRPr="001263AB">
              <w:rPr>
                <w:szCs w:val="22"/>
              </w:rPr>
              <w:t xml:space="preserve">, Support chez Smith </w:t>
            </w:r>
            <w:proofErr w:type="spellStart"/>
            <w:r w:rsidRPr="001263AB">
              <w:rPr>
                <w:szCs w:val="22"/>
              </w:rPr>
              <w:t>Klime</w:t>
            </w:r>
            <w:proofErr w:type="spellEnd"/>
            <w:r w:rsidRPr="001263AB">
              <w:rPr>
                <w:szCs w:val="22"/>
              </w:rPr>
              <w:t xml:space="preserve"> Beecham, IFPME de Verviers, Liège, Huy et Namur, BBL (sièges et centrale), Ministère des Affaires Economiques, Ministère des Finances, Ministère de l’Intérieur, </w:t>
            </w:r>
            <w:proofErr w:type="spellStart"/>
            <w:r w:rsidRPr="001263AB">
              <w:rPr>
                <w:szCs w:val="22"/>
              </w:rPr>
              <w:t>Vedior</w:t>
            </w:r>
            <w:proofErr w:type="spellEnd"/>
            <w:r w:rsidRPr="001263AB">
              <w:rPr>
                <w:szCs w:val="22"/>
              </w:rPr>
              <w:t xml:space="preserve"> Intérim, CHR de Liège, TEC Liège, Mons et Charleroi, Région Wallonne, Alstom Charleroi, Boston Consulting Group, Fabrimétal, SNCB, Dexia, </w:t>
            </w:r>
            <w:proofErr w:type="spellStart"/>
            <w:r w:rsidRPr="001263AB">
              <w:rPr>
                <w:szCs w:val="22"/>
              </w:rPr>
              <w:t>Sogepa</w:t>
            </w:r>
            <w:proofErr w:type="spellEnd"/>
            <w:r w:rsidRPr="001263AB">
              <w:rPr>
                <w:szCs w:val="22"/>
              </w:rPr>
              <w:t>, Generali, Holiday Inn, St Gobain, Hewlett Packard, Mutualités Liégeoises, Parlement Flamand, Groupe VLAN, etc…</w:t>
            </w:r>
          </w:p>
        </w:tc>
      </w:tr>
      <w:tr w:rsidR="00C92567" w:rsidRPr="001263AB" w:rsidTr="005344CD">
        <w:trPr>
          <w:trHeight w:val="491"/>
        </w:trPr>
        <w:tc>
          <w:tcPr>
            <w:tcW w:w="1555" w:type="dxa"/>
          </w:tcPr>
          <w:p w:rsidR="00C92567" w:rsidRPr="001263AB" w:rsidRDefault="00C92567" w:rsidP="00532842">
            <w:pPr>
              <w:spacing w:before="240" w:after="240"/>
              <w:rPr>
                <w:szCs w:val="22"/>
              </w:rPr>
            </w:pPr>
            <w:r w:rsidRPr="001263AB">
              <w:rPr>
                <w:szCs w:val="22"/>
              </w:rPr>
              <w:lastRenderedPageBreak/>
              <w:t>1993 - 1995</w:t>
            </w:r>
          </w:p>
        </w:tc>
        <w:tc>
          <w:tcPr>
            <w:tcW w:w="7518" w:type="dxa"/>
          </w:tcPr>
          <w:p w:rsidR="00C92567" w:rsidRPr="001263AB" w:rsidRDefault="00C92567" w:rsidP="00532842">
            <w:pPr>
              <w:spacing w:before="240" w:after="240"/>
              <w:rPr>
                <w:szCs w:val="22"/>
              </w:rPr>
            </w:pPr>
            <w:r w:rsidRPr="001263AB">
              <w:rPr>
                <w:szCs w:val="22"/>
              </w:rPr>
              <w:t>Vente de matériel de réception par satellite</w:t>
            </w:r>
          </w:p>
          <w:p w:rsidR="00C92567" w:rsidRPr="001263AB" w:rsidRDefault="00C92567" w:rsidP="00532842">
            <w:pPr>
              <w:spacing w:before="240" w:after="240"/>
              <w:rPr>
                <w:szCs w:val="22"/>
              </w:rPr>
            </w:pPr>
            <w:r w:rsidRPr="001263AB">
              <w:rPr>
                <w:szCs w:val="22"/>
              </w:rPr>
              <w:t xml:space="preserve">Le caractère « grande consommation » de ces produits n’a pu que mettre à l’épreuve la souplesse de mes réactions face à une clientèle très diversifiée (Diplomates, Ouvrier, Belges, Maghrébins, </w:t>
            </w:r>
            <w:proofErr w:type="gramStart"/>
            <w:r w:rsidRPr="001263AB">
              <w:rPr>
                <w:szCs w:val="22"/>
              </w:rPr>
              <w:t>etc...</w:t>
            </w:r>
            <w:proofErr w:type="gramEnd"/>
            <w:r w:rsidRPr="001263AB">
              <w:rPr>
                <w:szCs w:val="22"/>
              </w:rPr>
              <w:t>)</w:t>
            </w:r>
          </w:p>
        </w:tc>
      </w:tr>
      <w:tr w:rsidR="001263AB" w:rsidRPr="001263AB" w:rsidTr="005344CD">
        <w:tc>
          <w:tcPr>
            <w:tcW w:w="1555" w:type="dxa"/>
            <w:vMerge w:val="restart"/>
          </w:tcPr>
          <w:p w:rsidR="001263AB" w:rsidRPr="001263AB" w:rsidRDefault="001263AB" w:rsidP="00532842">
            <w:pPr>
              <w:spacing w:before="240" w:after="240"/>
              <w:rPr>
                <w:szCs w:val="22"/>
              </w:rPr>
            </w:pPr>
            <w:r w:rsidRPr="001263AB">
              <w:rPr>
                <w:szCs w:val="22"/>
              </w:rPr>
              <w:t>1990 - 1992</w:t>
            </w:r>
          </w:p>
        </w:tc>
        <w:tc>
          <w:tcPr>
            <w:tcW w:w="7518" w:type="dxa"/>
          </w:tcPr>
          <w:p w:rsidR="001263AB" w:rsidRPr="001263AB" w:rsidRDefault="001263AB" w:rsidP="00532842">
            <w:pPr>
              <w:spacing w:before="240" w:after="240"/>
              <w:rPr>
                <w:szCs w:val="22"/>
              </w:rPr>
            </w:pPr>
            <w:r w:rsidRPr="001263AB">
              <w:rPr>
                <w:szCs w:val="22"/>
              </w:rPr>
              <w:t>Négociation de matériel électronique et de système de gestion de temps.</w:t>
            </w:r>
          </w:p>
        </w:tc>
      </w:tr>
      <w:tr w:rsidR="001263AB" w:rsidRPr="001263AB" w:rsidTr="005344CD">
        <w:tc>
          <w:tcPr>
            <w:tcW w:w="1555" w:type="dxa"/>
            <w:vMerge/>
          </w:tcPr>
          <w:p w:rsidR="001263AB" w:rsidRPr="001263AB" w:rsidRDefault="001263AB" w:rsidP="00532842">
            <w:pPr>
              <w:spacing w:before="240" w:after="240"/>
              <w:rPr>
                <w:szCs w:val="22"/>
              </w:rPr>
            </w:pPr>
          </w:p>
        </w:tc>
        <w:tc>
          <w:tcPr>
            <w:tcW w:w="7518" w:type="dxa"/>
          </w:tcPr>
          <w:p w:rsidR="001263AB" w:rsidRPr="001263AB" w:rsidRDefault="001263AB" w:rsidP="00532842">
            <w:pPr>
              <w:spacing w:before="240" w:after="240"/>
              <w:rPr>
                <w:szCs w:val="22"/>
              </w:rPr>
            </w:pPr>
            <w:r w:rsidRPr="001263AB">
              <w:rPr>
                <w:szCs w:val="22"/>
              </w:rPr>
              <w:t>Début de mon activité d’indépendant à titre complémentaire.  J’ai mis à profit les acquis que j’avais amassés précédemment chez SAMKO et surtout chez UNINA</w:t>
            </w:r>
          </w:p>
        </w:tc>
      </w:tr>
      <w:tr w:rsidR="001263AB" w:rsidRPr="001263AB" w:rsidTr="005344CD">
        <w:tc>
          <w:tcPr>
            <w:tcW w:w="1555" w:type="dxa"/>
          </w:tcPr>
          <w:p w:rsidR="001263AB" w:rsidRPr="001263AB" w:rsidRDefault="001263AB" w:rsidP="00532842">
            <w:pPr>
              <w:spacing w:before="240" w:after="240"/>
              <w:rPr>
                <w:szCs w:val="22"/>
              </w:rPr>
            </w:pPr>
            <w:r w:rsidRPr="001263AB">
              <w:rPr>
                <w:szCs w:val="22"/>
              </w:rPr>
              <w:t>1990</w:t>
            </w:r>
          </w:p>
        </w:tc>
        <w:tc>
          <w:tcPr>
            <w:tcW w:w="7518" w:type="dxa"/>
          </w:tcPr>
          <w:p w:rsidR="001263AB" w:rsidRPr="001263AB" w:rsidRDefault="001263AB" w:rsidP="00532842">
            <w:pPr>
              <w:spacing w:before="240" w:after="240"/>
              <w:rPr>
                <w:szCs w:val="22"/>
              </w:rPr>
            </w:pPr>
            <w:r w:rsidRPr="001263AB">
              <w:rPr>
                <w:szCs w:val="22"/>
              </w:rPr>
              <w:t xml:space="preserve">Major </w:t>
            </w:r>
            <w:proofErr w:type="spellStart"/>
            <w:r w:rsidRPr="001263AB">
              <w:rPr>
                <w:szCs w:val="22"/>
              </w:rPr>
              <w:t>Account</w:t>
            </w:r>
            <w:proofErr w:type="spellEnd"/>
            <w:r w:rsidRPr="001263AB">
              <w:rPr>
                <w:szCs w:val="22"/>
              </w:rPr>
              <w:t xml:space="preserve"> Wallons (Vente de PC, d'accessoires et de software chez SAMKO Automation S.A.)</w:t>
            </w:r>
          </w:p>
        </w:tc>
      </w:tr>
      <w:tr w:rsidR="001263AB" w:rsidRPr="001263AB" w:rsidTr="005344CD">
        <w:tc>
          <w:tcPr>
            <w:tcW w:w="1555" w:type="dxa"/>
          </w:tcPr>
          <w:p w:rsidR="001263AB" w:rsidRPr="001263AB" w:rsidRDefault="001263AB" w:rsidP="00532842">
            <w:pPr>
              <w:spacing w:before="240" w:after="240"/>
              <w:rPr>
                <w:szCs w:val="22"/>
              </w:rPr>
            </w:pPr>
            <w:r w:rsidRPr="001263AB">
              <w:rPr>
                <w:szCs w:val="22"/>
              </w:rPr>
              <w:t>1985 - 1989</w:t>
            </w:r>
          </w:p>
        </w:tc>
        <w:tc>
          <w:tcPr>
            <w:tcW w:w="7518" w:type="dxa"/>
          </w:tcPr>
          <w:p w:rsidR="001263AB" w:rsidRPr="001263AB" w:rsidRDefault="001263AB" w:rsidP="00532842">
            <w:pPr>
              <w:spacing w:before="240" w:after="240"/>
              <w:rPr>
                <w:szCs w:val="22"/>
              </w:rPr>
            </w:pPr>
            <w:r w:rsidRPr="001263AB">
              <w:rPr>
                <w:szCs w:val="22"/>
              </w:rPr>
              <w:t xml:space="preserve">Délégué commercial puis Chef de projet chez UNINA </w:t>
            </w:r>
            <w:proofErr w:type="gramStart"/>
            <w:r w:rsidRPr="001263AB">
              <w:rPr>
                <w:szCs w:val="22"/>
              </w:rPr>
              <w:t>S.A</w:t>
            </w:r>
            <w:proofErr w:type="gramEnd"/>
          </w:p>
        </w:tc>
      </w:tr>
      <w:tr w:rsidR="001263AB" w:rsidRPr="001263AB" w:rsidTr="005344CD">
        <w:tc>
          <w:tcPr>
            <w:tcW w:w="1555" w:type="dxa"/>
            <w:vMerge w:val="restart"/>
          </w:tcPr>
          <w:p w:rsidR="001263AB" w:rsidRPr="001263AB" w:rsidRDefault="001263AB" w:rsidP="00532842">
            <w:pPr>
              <w:spacing w:before="240" w:after="240"/>
              <w:rPr>
                <w:szCs w:val="22"/>
              </w:rPr>
            </w:pPr>
          </w:p>
        </w:tc>
        <w:tc>
          <w:tcPr>
            <w:tcW w:w="7518" w:type="dxa"/>
          </w:tcPr>
          <w:p w:rsidR="001263AB" w:rsidRPr="001263AB" w:rsidRDefault="001263AB" w:rsidP="00532842">
            <w:pPr>
              <w:spacing w:before="240" w:after="240"/>
              <w:rPr>
                <w:szCs w:val="22"/>
              </w:rPr>
            </w:pPr>
            <w:r w:rsidRPr="001263AB">
              <w:rPr>
                <w:szCs w:val="22"/>
              </w:rPr>
              <w:t>Dans un premier temps, vente de hardware (lecteur de badge) et vente de software de gestion de temps.</w:t>
            </w:r>
          </w:p>
        </w:tc>
      </w:tr>
      <w:tr w:rsidR="001263AB" w:rsidRPr="001263AB" w:rsidTr="005344CD">
        <w:trPr>
          <w:trHeight w:val="3757"/>
        </w:trPr>
        <w:tc>
          <w:tcPr>
            <w:tcW w:w="1555" w:type="dxa"/>
            <w:vMerge/>
          </w:tcPr>
          <w:p w:rsidR="001263AB" w:rsidRPr="001263AB" w:rsidRDefault="001263AB" w:rsidP="00532842">
            <w:pPr>
              <w:spacing w:before="240" w:after="240"/>
              <w:rPr>
                <w:szCs w:val="22"/>
              </w:rPr>
            </w:pPr>
          </w:p>
        </w:tc>
        <w:tc>
          <w:tcPr>
            <w:tcW w:w="7518" w:type="dxa"/>
          </w:tcPr>
          <w:p w:rsidR="001263AB" w:rsidRPr="001263AB" w:rsidRDefault="001263AB" w:rsidP="00532842">
            <w:pPr>
              <w:spacing w:before="240" w:after="240"/>
              <w:rPr>
                <w:szCs w:val="22"/>
              </w:rPr>
            </w:pPr>
            <w:r w:rsidRPr="001263AB">
              <w:rPr>
                <w:szCs w:val="22"/>
              </w:rPr>
              <w:t>Ces softwares de gestion de temps nécessitaient une analyse des problèmes des clients potentiels ainsi qu’une réponse immédiate.</w:t>
            </w:r>
          </w:p>
          <w:p w:rsidR="001263AB" w:rsidRPr="001263AB" w:rsidRDefault="001263AB" w:rsidP="00532842">
            <w:pPr>
              <w:spacing w:before="240" w:after="240"/>
              <w:rPr>
                <w:szCs w:val="22"/>
              </w:rPr>
            </w:pPr>
            <w:r w:rsidRPr="001263AB">
              <w:rPr>
                <w:szCs w:val="22"/>
              </w:rPr>
              <w:t>Une fois le problème résolu, il fallait bien entendu former la hiérarchie du service du personnel du client afin qu’il puisse tirer pleinement parti du matériel acquis.</w:t>
            </w:r>
          </w:p>
          <w:p w:rsidR="001263AB" w:rsidRPr="001263AB" w:rsidRDefault="001263AB" w:rsidP="00532842">
            <w:pPr>
              <w:spacing w:before="240" w:after="240"/>
              <w:rPr>
                <w:szCs w:val="22"/>
              </w:rPr>
            </w:pPr>
            <w:proofErr w:type="gramStart"/>
            <w:r w:rsidRPr="001263AB">
              <w:rPr>
                <w:szCs w:val="22"/>
              </w:rPr>
              <w:t>Suite à une</w:t>
            </w:r>
            <w:proofErr w:type="gramEnd"/>
            <w:r w:rsidRPr="001263AB">
              <w:rPr>
                <w:szCs w:val="22"/>
              </w:rPr>
              <w:t xml:space="preserve"> promotion, j'ai établi, élaboré et promu un système complet de </w:t>
            </w:r>
            <w:proofErr w:type="spellStart"/>
            <w:r w:rsidRPr="001263AB">
              <w:rPr>
                <w:szCs w:val="22"/>
              </w:rPr>
              <w:t>ticketing</w:t>
            </w:r>
            <w:proofErr w:type="spellEnd"/>
            <w:r w:rsidRPr="001263AB">
              <w:rPr>
                <w:szCs w:val="22"/>
              </w:rPr>
              <w:t xml:space="preserve"> et de gestion des passages dans des parcs d'attractions.</w:t>
            </w:r>
          </w:p>
          <w:p w:rsidR="001263AB" w:rsidRPr="001263AB" w:rsidRDefault="001263AB" w:rsidP="005B4C4D">
            <w:pPr>
              <w:spacing w:before="240" w:after="240"/>
              <w:rPr>
                <w:szCs w:val="22"/>
              </w:rPr>
            </w:pPr>
            <w:r w:rsidRPr="001263AB">
              <w:rPr>
                <w:szCs w:val="22"/>
              </w:rPr>
              <w:t>Je crois pouvoir affirmer que j’ai tenu le rôle de charnière «</w:t>
            </w:r>
            <w:r w:rsidR="005B4C4D">
              <w:rPr>
                <w:szCs w:val="22"/>
              </w:rPr>
              <w:t> </w:t>
            </w:r>
            <w:r w:rsidRPr="001263AB">
              <w:rPr>
                <w:szCs w:val="22"/>
              </w:rPr>
              <w:t>intelligente</w:t>
            </w:r>
            <w:r w:rsidR="005B4C4D">
              <w:rPr>
                <w:szCs w:val="22"/>
              </w:rPr>
              <w:t> </w:t>
            </w:r>
            <w:r w:rsidRPr="001263AB">
              <w:rPr>
                <w:szCs w:val="22"/>
              </w:rPr>
              <w:t>» entre les désirs du client et les rêves (un peu) fous des techniciens.  Grâce à cette expérience irremplaçable j’ai eu l’occasion de représenter ce matériel en Espagne, en France et bien sûr en Belgique.</w:t>
            </w:r>
          </w:p>
        </w:tc>
      </w:tr>
      <w:tr w:rsidR="00C92567" w:rsidRPr="001263AB" w:rsidTr="005344CD">
        <w:trPr>
          <w:trHeight w:val="891"/>
        </w:trPr>
        <w:tc>
          <w:tcPr>
            <w:tcW w:w="1555" w:type="dxa"/>
          </w:tcPr>
          <w:p w:rsidR="00C92567" w:rsidRPr="001263AB" w:rsidRDefault="00C92567" w:rsidP="00532842">
            <w:pPr>
              <w:spacing w:before="240" w:after="240"/>
              <w:rPr>
                <w:szCs w:val="22"/>
              </w:rPr>
            </w:pPr>
            <w:r w:rsidRPr="001263AB">
              <w:rPr>
                <w:szCs w:val="22"/>
              </w:rPr>
              <w:t>1983 - 1985</w:t>
            </w:r>
          </w:p>
        </w:tc>
        <w:tc>
          <w:tcPr>
            <w:tcW w:w="7518" w:type="dxa"/>
          </w:tcPr>
          <w:p w:rsidR="00C92567" w:rsidRPr="001263AB" w:rsidRDefault="00C92567" w:rsidP="00532842">
            <w:pPr>
              <w:spacing w:before="240" w:after="240"/>
              <w:rPr>
                <w:szCs w:val="22"/>
              </w:rPr>
            </w:pPr>
            <w:r w:rsidRPr="001263AB">
              <w:rPr>
                <w:szCs w:val="22"/>
              </w:rPr>
              <w:t>Vente de matériel de microfilmage chez Bell &amp; Howell</w:t>
            </w:r>
          </w:p>
          <w:p w:rsidR="00C92567" w:rsidRPr="001263AB" w:rsidRDefault="00C92567" w:rsidP="00532842">
            <w:pPr>
              <w:spacing w:before="240" w:after="240"/>
              <w:rPr>
                <w:szCs w:val="22"/>
              </w:rPr>
            </w:pPr>
            <w:r w:rsidRPr="001263AB">
              <w:rPr>
                <w:szCs w:val="22"/>
              </w:rPr>
              <w:lastRenderedPageBreak/>
              <w:t>Le travail consistait à prospecter le marché belge aux fins de détecter un besoin en matériel de classement.</w:t>
            </w:r>
          </w:p>
        </w:tc>
      </w:tr>
      <w:tr w:rsidR="007D63F5" w:rsidRPr="001263AB" w:rsidTr="005344CD">
        <w:trPr>
          <w:trHeight w:val="1444"/>
        </w:trPr>
        <w:tc>
          <w:tcPr>
            <w:tcW w:w="1555" w:type="dxa"/>
          </w:tcPr>
          <w:p w:rsidR="007D63F5" w:rsidRPr="001263AB" w:rsidRDefault="007D63F5" w:rsidP="00532842">
            <w:pPr>
              <w:spacing w:before="240" w:after="240"/>
              <w:rPr>
                <w:szCs w:val="22"/>
              </w:rPr>
            </w:pPr>
            <w:r w:rsidRPr="001263AB">
              <w:rPr>
                <w:szCs w:val="22"/>
              </w:rPr>
              <w:lastRenderedPageBreak/>
              <w:t>1978 - 1983</w:t>
            </w:r>
          </w:p>
        </w:tc>
        <w:tc>
          <w:tcPr>
            <w:tcW w:w="7518" w:type="dxa"/>
          </w:tcPr>
          <w:p w:rsidR="007D63F5" w:rsidRPr="001263AB" w:rsidRDefault="007D63F5" w:rsidP="00532842">
            <w:pPr>
              <w:spacing w:before="240" w:after="240"/>
              <w:rPr>
                <w:szCs w:val="22"/>
              </w:rPr>
            </w:pPr>
            <w:r w:rsidRPr="001263AB">
              <w:rPr>
                <w:szCs w:val="22"/>
              </w:rPr>
              <w:t xml:space="preserve">Sales </w:t>
            </w:r>
            <w:proofErr w:type="spellStart"/>
            <w:r w:rsidRPr="001263AB">
              <w:rPr>
                <w:szCs w:val="22"/>
              </w:rPr>
              <w:t>Engineer</w:t>
            </w:r>
            <w:proofErr w:type="spellEnd"/>
            <w:r w:rsidRPr="001263AB">
              <w:rPr>
                <w:szCs w:val="22"/>
              </w:rPr>
              <w:t xml:space="preserve"> chez Régulation-Mesure.</w:t>
            </w:r>
          </w:p>
          <w:p w:rsidR="007D63F5" w:rsidRPr="001263AB" w:rsidRDefault="007D63F5" w:rsidP="00532842">
            <w:pPr>
              <w:spacing w:before="240" w:after="240"/>
              <w:rPr>
                <w:szCs w:val="22"/>
              </w:rPr>
            </w:pPr>
            <w:r w:rsidRPr="001263AB">
              <w:rPr>
                <w:szCs w:val="22"/>
              </w:rPr>
              <w:t>Le travail consistait à l'établissement et au dimensionnent du matériel nécessaire aux fins d'établir une boucle comprenant la mesure d'un phénomène (Débit, température, niveau, pression, ...) et la régulation de celui-ci.</w:t>
            </w:r>
          </w:p>
        </w:tc>
      </w:tr>
      <w:tr w:rsidR="007D63F5" w:rsidRPr="001263AB" w:rsidTr="005344CD">
        <w:trPr>
          <w:trHeight w:val="1554"/>
        </w:trPr>
        <w:tc>
          <w:tcPr>
            <w:tcW w:w="1555" w:type="dxa"/>
          </w:tcPr>
          <w:p w:rsidR="007D63F5" w:rsidRPr="001263AB" w:rsidRDefault="007D63F5" w:rsidP="00532842">
            <w:pPr>
              <w:spacing w:before="240" w:after="240"/>
              <w:rPr>
                <w:szCs w:val="22"/>
              </w:rPr>
            </w:pPr>
            <w:r w:rsidRPr="001263AB">
              <w:rPr>
                <w:szCs w:val="22"/>
              </w:rPr>
              <w:t>1977</w:t>
            </w:r>
          </w:p>
        </w:tc>
        <w:tc>
          <w:tcPr>
            <w:tcW w:w="7518" w:type="dxa"/>
          </w:tcPr>
          <w:p w:rsidR="007D63F5" w:rsidRPr="001263AB" w:rsidRDefault="007D63F5" w:rsidP="00532842">
            <w:pPr>
              <w:spacing w:before="240" w:after="240"/>
              <w:rPr>
                <w:szCs w:val="22"/>
              </w:rPr>
            </w:pPr>
            <w:r w:rsidRPr="001263AB">
              <w:rPr>
                <w:szCs w:val="22"/>
              </w:rPr>
              <w:t xml:space="preserve">Technicien Electroménager avec formation de frigoriste aux Galeries </w:t>
            </w:r>
            <w:proofErr w:type="spellStart"/>
            <w:r w:rsidRPr="001263AB">
              <w:rPr>
                <w:szCs w:val="22"/>
              </w:rPr>
              <w:t>Anspach</w:t>
            </w:r>
            <w:proofErr w:type="spellEnd"/>
            <w:r w:rsidRPr="001263AB">
              <w:rPr>
                <w:szCs w:val="22"/>
              </w:rPr>
              <w:t>.</w:t>
            </w:r>
          </w:p>
          <w:p w:rsidR="007D63F5" w:rsidRPr="001263AB" w:rsidRDefault="007D63F5" w:rsidP="00532842">
            <w:pPr>
              <w:spacing w:before="240" w:after="240"/>
              <w:rPr>
                <w:szCs w:val="22"/>
              </w:rPr>
            </w:pPr>
            <w:r w:rsidRPr="001263AB">
              <w:rPr>
                <w:szCs w:val="22"/>
              </w:rPr>
              <w:t>Trois fois meilleur technicien du mois et 11 fois meilleur vendeur de contrat d'entretien du mois.</w:t>
            </w:r>
          </w:p>
        </w:tc>
      </w:tr>
    </w:tbl>
    <w:p w:rsidR="001263AB" w:rsidRPr="001263AB" w:rsidRDefault="001263AB" w:rsidP="00532842">
      <w:pPr>
        <w:pStyle w:val="Titre2"/>
      </w:pPr>
      <w:r w:rsidRPr="001263AB">
        <w:t>3. Connaissances linguistiques</w:t>
      </w:r>
    </w:p>
    <w:p w:rsidR="001263AB" w:rsidRPr="001263AB" w:rsidRDefault="001263AB" w:rsidP="00C92567">
      <w:pPr>
        <w:keepNext/>
        <w:keepLines/>
        <w:spacing w:before="240" w:after="240"/>
        <w:rPr>
          <w:szCs w:val="22"/>
        </w:rPr>
      </w:pPr>
      <w:r w:rsidRPr="001263AB">
        <w:rPr>
          <w:szCs w:val="22"/>
        </w:rPr>
        <w:t>Pratiquées couramment :</w:t>
      </w:r>
    </w:p>
    <w:p w:rsidR="001263AB" w:rsidRPr="009076B0" w:rsidRDefault="001263AB" w:rsidP="009076B0">
      <w:pPr>
        <w:pStyle w:val="Paragraphedeliste"/>
        <w:keepNext/>
        <w:keepLines/>
        <w:numPr>
          <w:ilvl w:val="0"/>
          <w:numId w:val="6"/>
        </w:numPr>
        <w:tabs>
          <w:tab w:val="left" w:pos="284"/>
        </w:tabs>
        <w:spacing w:before="240" w:after="240"/>
        <w:rPr>
          <w:szCs w:val="22"/>
        </w:rPr>
      </w:pPr>
      <w:r w:rsidRPr="009076B0">
        <w:rPr>
          <w:szCs w:val="22"/>
        </w:rPr>
        <w:t>Français (Langue maternelle)</w:t>
      </w:r>
    </w:p>
    <w:p w:rsidR="001263AB" w:rsidRPr="009076B0" w:rsidRDefault="001263AB" w:rsidP="009076B0">
      <w:pPr>
        <w:pStyle w:val="Paragraphedeliste"/>
        <w:keepNext/>
        <w:keepLines/>
        <w:numPr>
          <w:ilvl w:val="0"/>
          <w:numId w:val="6"/>
        </w:numPr>
        <w:tabs>
          <w:tab w:val="left" w:pos="284"/>
        </w:tabs>
        <w:spacing w:before="240" w:after="240"/>
        <w:rPr>
          <w:szCs w:val="22"/>
        </w:rPr>
      </w:pPr>
      <w:r w:rsidRPr="009076B0">
        <w:rPr>
          <w:szCs w:val="22"/>
        </w:rPr>
        <w:t>Néerlandais.</w:t>
      </w:r>
    </w:p>
    <w:p w:rsidR="001263AB" w:rsidRPr="009076B0" w:rsidRDefault="001263AB" w:rsidP="009076B0">
      <w:pPr>
        <w:pStyle w:val="Paragraphedeliste"/>
        <w:keepNext/>
        <w:keepLines/>
        <w:numPr>
          <w:ilvl w:val="0"/>
          <w:numId w:val="6"/>
        </w:numPr>
        <w:tabs>
          <w:tab w:val="left" w:pos="284"/>
        </w:tabs>
        <w:spacing w:before="240" w:after="240"/>
        <w:rPr>
          <w:szCs w:val="22"/>
        </w:rPr>
      </w:pPr>
      <w:r w:rsidRPr="009076B0">
        <w:rPr>
          <w:szCs w:val="22"/>
        </w:rPr>
        <w:t>Anglais.</w:t>
      </w:r>
    </w:p>
    <w:p w:rsidR="001263AB" w:rsidRPr="009076B0" w:rsidRDefault="001263AB" w:rsidP="009076B0">
      <w:pPr>
        <w:pStyle w:val="Paragraphedeliste"/>
        <w:keepNext/>
        <w:keepLines/>
        <w:numPr>
          <w:ilvl w:val="0"/>
          <w:numId w:val="6"/>
        </w:numPr>
        <w:tabs>
          <w:tab w:val="left" w:pos="284"/>
        </w:tabs>
        <w:spacing w:before="240" w:after="240"/>
        <w:rPr>
          <w:szCs w:val="22"/>
        </w:rPr>
      </w:pPr>
      <w:r w:rsidRPr="009076B0">
        <w:rPr>
          <w:szCs w:val="22"/>
        </w:rPr>
        <w:t>Espagnol.</w:t>
      </w:r>
    </w:p>
    <w:p w:rsidR="001263AB" w:rsidRPr="001263AB" w:rsidRDefault="001263AB" w:rsidP="00532842">
      <w:pPr>
        <w:pStyle w:val="Titre2"/>
      </w:pPr>
      <w:r w:rsidRPr="001263AB">
        <w:t>Formation.</w:t>
      </w:r>
    </w:p>
    <w:p w:rsidR="001263AB" w:rsidRPr="001263AB" w:rsidRDefault="001263AB" w:rsidP="00532842">
      <w:pPr>
        <w:pStyle w:val="Titre3"/>
      </w:pPr>
      <w:r w:rsidRPr="001263AB">
        <w:t>Formation de niveau A1 à l'Institut Supérieur des Sciences Nucléaires Appliquées.</w:t>
      </w:r>
    </w:p>
    <w:p w:rsidR="001263AB" w:rsidRPr="001263AB" w:rsidRDefault="001263AB" w:rsidP="00532842">
      <w:pPr>
        <w:spacing w:before="240" w:after="240"/>
        <w:rPr>
          <w:szCs w:val="22"/>
        </w:rPr>
      </w:pPr>
      <w:r w:rsidRPr="001263AB">
        <w:rPr>
          <w:szCs w:val="22"/>
        </w:rPr>
        <w:t>Acquis :</w:t>
      </w:r>
      <w:r w:rsidR="00C92567">
        <w:rPr>
          <w:szCs w:val="22"/>
        </w:rPr>
        <w:t xml:space="preserve"> </w:t>
      </w:r>
      <w:r w:rsidRPr="001263AB">
        <w:rPr>
          <w:szCs w:val="22"/>
        </w:rPr>
        <w:t>Connaissances des mathématiques et de la physique.</w:t>
      </w:r>
    </w:p>
    <w:p w:rsidR="001263AB" w:rsidRPr="001263AB" w:rsidRDefault="001263AB" w:rsidP="00532842">
      <w:pPr>
        <w:spacing w:before="240" w:after="240"/>
        <w:rPr>
          <w:szCs w:val="22"/>
        </w:rPr>
      </w:pPr>
      <w:r w:rsidRPr="001263AB">
        <w:rPr>
          <w:szCs w:val="22"/>
        </w:rPr>
        <w:t>Imagination d'un phénomène.</w:t>
      </w:r>
    </w:p>
    <w:p w:rsidR="001263AB" w:rsidRPr="001263AB" w:rsidRDefault="001263AB" w:rsidP="00532842">
      <w:pPr>
        <w:pStyle w:val="Titre2"/>
      </w:pPr>
      <w:r w:rsidRPr="001263AB">
        <w:lastRenderedPageBreak/>
        <w:t>Aptitudes complémentaires.</w:t>
      </w:r>
    </w:p>
    <w:p w:rsidR="007D63F5" w:rsidRPr="00C92567" w:rsidRDefault="00C92567" w:rsidP="00C92567">
      <w:pPr>
        <w:keepNext/>
        <w:keepLines/>
        <w:tabs>
          <w:tab w:val="left" w:pos="284"/>
        </w:tabs>
        <w:spacing w:before="240" w:after="240"/>
        <w:rPr>
          <w:szCs w:val="22"/>
        </w:rPr>
      </w:pPr>
      <w:r w:rsidRPr="001263AB">
        <w:rPr>
          <w:szCs w:val="22"/>
        </w:rPr>
        <w:t>•</w:t>
      </w:r>
      <w:r w:rsidRPr="001263AB">
        <w:rPr>
          <w:szCs w:val="22"/>
        </w:rPr>
        <w:tab/>
      </w:r>
      <w:r w:rsidR="001263AB" w:rsidRPr="00C92567">
        <w:rPr>
          <w:szCs w:val="22"/>
        </w:rPr>
        <w:t>Utilisations actives du monde PC, et du monde de la saisie de données.</w:t>
      </w:r>
    </w:p>
    <w:p w:rsidR="007D63F5" w:rsidRPr="00C92567" w:rsidRDefault="00C92567" w:rsidP="00C92567">
      <w:pPr>
        <w:keepNext/>
        <w:keepLines/>
        <w:tabs>
          <w:tab w:val="left" w:pos="284"/>
        </w:tabs>
        <w:spacing w:before="240" w:after="240"/>
        <w:rPr>
          <w:szCs w:val="22"/>
        </w:rPr>
      </w:pPr>
      <w:r w:rsidRPr="001263AB">
        <w:rPr>
          <w:szCs w:val="22"/>
        </w:rPr>
        <w:t>•</w:t>
      </w:r>
      <w:r w:rsidRPr="001263AB">
        <w:rPr>
          <w:szCs w:val="22"/>
        </w:rPr>
        <w:tab/>
      </w:r>
      <w:r w:rsidR="001263AB" w:rsidRPr="00C92567">
        <w:rPr>
          <w:szCs w:val="22"/>
        </w:rPr>
        <w:t>Expérience de gestion de lieu public (Aqualibi).</w:t>
      </w:r>
    </w:p>
    <w:p w:rsidR="007D63F5" w:rsidRPr="00C92567" w:rsidRDefault="00C92567" w:rsidP="00C92567">
      <w:pPr>
        <w:keepNext/>
        <w:keepLines/>
        <w:tabs>
          <w:tab w:val="left" w:pos="284"/>
        </w:tabs>
        <w:spacing w:before="240" w:after="240"/>
        <w:ind w:left="284" w:hanging="284"/>
        <w:rPr>
          <w:szCs w:val="22"/>
        </w:rPr>
      </w:pPr>
      <w:r w:rsidRPr="001263AB">
        <w:rPr>
          <w:szCs w:val="22"/>
        </w:rPr>
        <w:t>•</w:t>
      </w:r>
      <w:r w:rsidRPr="001263AB">
        <w:rPr>
          <w:szCs w:val="22"/>
        </w:rPr>
        <w:tab/>
      </w:r>
      <w:r w:rsidR="001263AB" w:rsidRPr="00C92567">
        <w:rPr>
          <w:szCs w:val="22"/>
        </w:rPr>
        <w:t xml:space="preserve">Conception du Circuit des 24 heures Karting de </w:t>
      </w:r>
      <w:proofErr w:type="spellStart"/>
      <w:r w:rsidR="001263AB" w:rsidRPr="00C92567">
        <w:rPr>
          <w:szCs w:val="22"/>
        </w:rPr>
        <w:t>Kinépolis</w:t>
      </w:r>
      <w:proofErr w:type="spellEnd"/>
      <w:r w:rsidR="001263AB" w:rsidRPr="00C92567">
        <w:rPr>
          <w:szCs w:val="22"/>
        </w:rPr>
        <w:t xml:space="preserve">, gestion du personnel </w:t>
      </w:r>
      <w:r w:rsidR="007514B2">
        <w:rPr>
          <w:szCs w:val="22"/>
        </w:rPr>
        <w:t>(piste)</w:t>
      </w:r>
      <w:r w:rsidR="001263AB" w:rsidRPr="00C92567">
        <w:rPr>
          <w:szCs w:val="22"/>
        </w:rPr>
        <w:t xml:space="preserve"> et Direction de la Course pendant les 3 éditions de celles-ci.</w:t>
      </w:r>
    </w:p>
    <w:p w:rsidR="007D63F5" w:rsidRDefault="001263AB" w:rsidP="00532842">
      <w:pPr>
        <w:pStyle w:val="Titre2"/>
      </w:pPr>
      <w:r w:rsidRPr="001263AB">
        <w:t xml:space="preserve">Hobbies. </w:t>
      </w:r>
    </w:p>
    <w:p w:rsidR="007D63F5" w:rsidRDefault="001263AB" w:rsidP="00532842">
      <w:pPr>
        <w:pStyle w:val="Titre3"/>
      </w:pPr>
      <w:r w:rsidRPr="001263AB">
        <w:t>Sport Automobile :</w:t>
      </w:r>
    </w:p>
    <w:p w:rsidR="007D63F5" w:rsidRDefault="001263AB" w:rsidP="00532842">
      <w:pPr>
        <w:spacing w:before="240" w:after="240"/>
        <w:rPr>
          <w:szCs w:val="22"/>
        </w:rPr>
      </w:pPr>
      <w:r w:rsidRPr="001263AB">
        <w:rPr>
          <w:szCs w:val="22"/>
        </w:rPr>
        <w:t>Deux années de participation au Championnat de Course de Côtes.</w:t>
      </w:r>
    </w:p>
    <w:p w:rsidR="007D63F5" w:rsidRDefault="001263AB" w:rsidP="00532842">
      <w:pPr>
        <w:spacing w:before="240" w:after="240"/>
        <w:rPr>
          <w:szCs w:val="22"/>
        </w:rPr>
      </w:pPr>
      <w:r w:rsidRPr="001263AB">
        <w:rPr>
          <w:szCs w:val="22"/>
        </w:rPr>
        <w:t>Participation au Conseil d'Administration du Club dont je faisais partie.</w:t>
      </w:r>
    </w:p>
    <w:p w:rsidR="007D63F5" w:rsidRDefault="001263AB" w:rsidP="00532842">
      <w:pPr>
        <w:spacing w:before="240" w:after="240"/>
        <w:rPr>
          <w:szCs w:val="22"/>
        </w:rPr>
      </w:pPr>
      <w:r w:rsidRPr="001263AB">
        <w:rPr>
          <w:szCs w:val="22"/>
        </w:rPr>
        <w:t>Participation pendant 6 ans à la Direction de Course des 24H. de Francorchamps.</w:t>
      </w:r>
    </w:p>
    <w:p w:rsidR="007D63F5" w:rsidRDefault="001263AB" w:rsidP="00532842">
      <w:pPr>
        <w:spacing w:before="240" w:after="240"/>
        <w:rPr>
          <w:szCs w:val="22"/>
        </w:rPr>
      </w:pPr>
      <w:r w:rsidRPr="001263AB">
        <w:rPr>
          <w:szCs w:val="22"/>
        </w:rPr>
        <w:t>Directeur de Spéciales au Tour de Belgique Tout Terrain.</w:t>
      </w:r>
    </w:p>
    <w:p w:rsidR="007D63F5" w:rsidRDefault="001263AB" w:rsidP="00532842">
      <w:pPr>
        <w:spacing w:before="240" w:after="240"/>
        <w:rPr>
          <w:szCs w:val="22"/>
        </w:rPr>
      </w:pPr>
      <w:r w:rsidRPr="001263AB">
        <w:rPr>
          <w:szCs w:val="22"/>
        </w:rPr>
        <w:t>Fondation de mon propre club de Tout Terrain (Création d'un rallye National Tout Terrain).</w:t>
      </w:r>
    </w:p>
    <w:p w:rsidR="007D63F5" w:rsidRDefault="001263AB" w:rsidP="00532842">
      <w:pPr>
        <w:spacing w:before="240" w:after="240"/>
        <w:rPr>
          <w:szCs w:val="22"/>
        </w:rPr>
      </w:pPr>
      <w:r w:rsidRPr="001263AB">
        <w:rPr>
          <w:szCs w:val="22"/>
        </w:rPr>
        <w:t>Gestion d'une équipe de chronométrage et de classement.</w:t>
      </w:r>
    </w:p>
    <w:p w:rsidR="007D63F5" w:rsidRDefault="001263AB" w:rsidP="00532842">
      <w:pPr>
        <w:pStyle w:val="Titre3"/>
      </w:pPr>
      <w:r w:rsidRPr="001263AB">
        <w:t>Sport pour Handicapés :</w:t>
      </w:r>
    </w:p>
    <w:p w:rsidR="007D63F5" w:rsidRDefault="001263AB" w:rsidP="00532842">
      <w:pPr>
        <w:spacing w:before="240" w:after="240"/>
        <w:rPr>
          <w:szCs w:val="22"/>
        </w:rPr>
      </w:pPr>
      <w:r w:rsidRPr="001263AB">
        <w:rPr>
          <w:szCs w:val="22"/>
        </w:rPr>
        <w:t>Responsable de la partie "matériel et infrastructure" des SPECIAL OLYMPICS (7 Editions).</w:t>
      </w:r>
    </w:p>
    <w:p w:rsidR="007D63F5" w:rsidRDefault="001263AB" w:rsidP="00532842">
      <w:pPr>
        <w:pStyle w:val="Titre3"/>
      </w:pPr>
      <w:r w:rsidRPr="001263AB">
        <w:t>Courses de traîneaux à chiens :</w:t>
      </w:r>
    </w:p>
    <w:p w:rsidR="007D63F5" w:rsidRDefault="001263AB" w:rsidP="00532842">
      <w:pPr>
        <w:spacing w:before="240" w:after="240"/>
        <w:rPr>
          <w:szCs w:val="22"/>
        </w:rPr>
      </w:pPr>
      <w:r w:rsidRPr="001263AB">
        <w:rPr>
          <w:szCs w:val="22"/>
        </w:rPr>
        <w:t>Pendant 15 ans, gestion des départs, des arrivées et classement par ordinateur.</w:t>
      </w:r>
    </w:p>
    <w:p w:rsidR="00BB51A4" w:rsidRPr="001C24E4" w:rsidRDefault="001263AB" w:rsidP="00532842">
      <w:pPr>
        <w:spacing w:before="240" w:after="240"/>
        <w:rPr>
          <w:szCs w:val="22"/>
        </w:rPr>
      </w:pPr>
      <w:r w:rsidRPr="001263AB">
        <w:rPr>
          <w:szCs w:val="22"/>
        </w:rPr>
        <w:t>Le sérieux du travail fourni, a fait que mon équipe a été invitée à exercer à l'étranger.</w:t>
      </w:r>
    </w:p>
    <w:sectPr w:rsidR="00BB51A4" w:rsidRPr="001C24E4" w:rsidSect="00C92567">
      <w:footerReference w:type="default" r:id="rId9"/>
      <w:type w:val="continuous"/>
      <w:pgSz w:w="11907" w:h="16840"/>
      <w:pgMar w:top="1417" w:right="1417" w:bottom="1417" w:left="1417" w:header="720" w:footer="720" w:gutter="0"/>
      <w:cols w:space="720" w:equalWidth="0">
        <w:col w:w="8647" w:space="424"/>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720" w:rsidRDefault="003F6720">
      <w:r>
        <w:separator/>
      </w:r>
    </w:p>
  </w:endnote>
  <w:endnote w:type="continuationSeparator" w:id="0">
    <w:p w:rsidR="003F6720" w:rsidRDefault="003F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50" w:rsidRDefault="00305B50" w:rsidP="008338F4">
    <w:pPr>
      <w:contextualSpacing/>
      <w:jc w:val="center"/>
    </w:pPr>
    <w:r>
      <w:t>Rue Gaston Ragon, 43 à 5170 Bois-de-Villers</w:t>
    </w:r>
  </w:p>
  <w:p w:rsidR="00305B50" w:rsidRPr="00D05341" w:rsidRDefault="00305B50" w:rsidP="008338F4">
    <w:pPr>
      <w:contextualSpacing/>
      <w:jc w:val="center"/>
    </w:pPr>
    <w:r w:rsidRPr="00D05341">
      <w:rPr>
        <w:b/>
      </w:rPr>
      <w:t>0475 45 81 01</w:t>
    </w:r>
    <w:r w:rsidRPr="00D05341">
      <w:t xml:space="preserve">    </w:t>
    </w:r>
    <w:hyperlink r:id="rId1" w:history="1">
      <w:r w:rsidRPr="00D05341">
        <w:rPr>
          <w:rStyle w:val="Lienhypertexte"/>
        </w:rPr>
        <w:t>daniel@cadacom.be</w:t>
      </w:r>
    </w:hyperlink>
  </w:p>
  <w:p w:rsidR="00305B50" w:rsidRPr="00D05341" w:rsidRDefault="009076B0" w:rsidP="008338F4">
    <w:pPr>
      <w:contextualSpacing/>
      <w:jc w:val="center"/>
    </w:pPr>
    <w:r>
      <w:t>BE68 0014 6055 1834</w:t>
    </w:r>
    <w:r w:rsidR="00305B50" w:rsidRPr="00D05341">
      <w:t xml:space="preserve">       T.V.A. : </w:t>
    </w:r>
    <w:r w:rsidR="001263AB" w:rsidRPr="00D05341">
      <w:t>BE 0</w:t>
    </w:r>
    <w:r w:rsidR="00305B50" w:rsidRPr="00D05341">
      <w:t>690 284 167</w:t>
    </w:r>
  </w:p>
  <w:p w:rsidR="00305B50" w:rsidRPr="008A1A29" w:rsidRDefault="00305B50" w:rsidP="008338F4">
    <w:pPr>
      <w:contextualSpacing/>
      <w:jc w:val="center"/>
    </w:pPr>
    <w:r>
      <w:t xml:space="preserve">Edition du </w:t>
    </w:r>
    <w:r>
      <w:fldChar w:fldCharType="begin"/>
    </w:r>
    <w:r>
      <w:instrText xml:space="preserve"> DATE  \@ "d MMMM yyyy"  \* MERGEFORMAT </w:instrText>
    </w:r>
    <w:r>
      <w:fldChar w:fldCharType="separate"/>
    </w:r>
    <w:r w:rsidR="000F181C">
      <w:rPr>
        <w:noProof/>
      </w:rPr>
      <w:t>20 mars 2018</w:t>
    </w:r>
    <w:r>
      <w:fldChar w:fldCharType="end"/>
    </w:r>
    <w:r>
      <w:t xml:space="preserve"> </w:t>
    </w:r>
    <w:r>
      <w:tab/>
    </w:r>
    <w:hyperlink r:id="rId2" w:history="1">
      <w:r>
        <w:rPr>
          <w:rStyle w:val="Lienhypertexte"/>
        </w:rPr>
        <w:t>www.cadacom.be</w:t>
      </w:r>
    </w:hyperlink>
    <w:r>
      <w:tab/>
      <w:t xml:space="preserve">Edition de </w:t>
    </w:r>
    <w:r>
      <w:fldChar w:fldCharType="begin"/>
    </w:r>
    <w:r>
      <w:instrText xml:space="preserve"> TIME  \@ "HH:mm"  \* MERGEFORMAT </w:instrText>
    </w:r>
    <w:r>
      <w:fldChar w:fldCharType="separate"/>
    </w:r>
    <w:r w:rsidR="000F181C">
      <w:rPr>
        <w:noProof/>
      </w:rPr>
      <w:t>19:23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720" w:rsidRDefault="003F6720">
      <w:r>
        <w:separator/>
      </w:r>
    </w:p>
  </w:footnote>
  <w:footnote w:type="continuationSeparator" w:id="0">
    <w:p w:rsidR="003F6720" w:rsidRDefault="003F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8D799C"/>
    <w:multiLevelType w:val="hybridMultilevel"/>
    <w:tmpl w:val="46881E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DE5989"/>
    <w:multiLevelType w:val="hybridMultilevel"/>
    <w:tmpl w:val="21EA7D40"/>
    <w:lvl w:ilvl="0" w:tplc="419C8E7E">
      <w:numFmt w:val="bullet"/>
      <w:lvlText w:val="•"/>
      <w:lvlJc w:val="left"/>
      <w:pPr>
        <w:ind w:left="720" w:hanging="360"/>
      </w:pPr>
      <w:rPr>
        <w:rFonts w:ascii="Verdana" w:eastAsiaTheme="minorEastAsia"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00F3FDA"/>
    <w:multiLevelType w:val="singleLevel"/>
    <w:tmpl w:val="81E0D0F2"/>
    <w:lvl w:ilvl="0">
      <w:start w:val="2"/>
      <w:numFmt w:val="bullet"/>
      <w:lvlText w:val="-"/>
      <w:lvlJc w:val="left"/>
      <w:pPr>
        <w:tabs>
          <w:tab w:val="num" w:pos="6834"/>
        </w:tabs>
        <w:ind w:left="6834" w:hanging="360"/>
      </w:pPr>
      <w:rPr>
        <w:rFonts w:ascii="Times New Roman" w:hAnsi="Times New Roman" w:hint="default"/>
      </w:rPr>
    </w:lvl>
  </w:abstractNum>
  <w:abstractNum w:abstractNumId="4" w15:restartNumberingAfterBreak="0">
    <w:nsid w:val="4EC220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061B8E"/>
    <w:multiLevelType w:val="hybridMultilevel"/>
    <w:tmpl w:val="9E6E68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2443" w:hanging="283"/>
        </w:pPr>
        <w:rPr>
          <w:rFonts w:ascii="Wingdings" w:hAnsi="Wingdings" w:hint="default"/>
          <w:b w:val="0"/>
          <w:i w:val="0"/>
          <w:sz w:val="24"/>
          <w:u w:val="none"/>
        </w:rPr>
      </w:lvl>
    </w:lvlOverride>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29"/>
    <w:rsid w:val="000361BB"/>
    <w:rsid w:val="0006374D"/>
    <w:rsid w:val="000F181C"/>
    <w:rsid w:val="000F3D8F"/>
    <w:rsid w:val="0011209B"/>
    <w:rsid w:val="001263AB"/>
    <w:rsid w:val="00162C4C"/>
    <w:rsid w:val="00173595"/>
    <w:rsid w:val="001C24E4"/>
    <w:rsid w:val="001E15D9"/>
    <w:rsid w:val="002252B5"/>
    <w:rsid w:val="00305B50"/>
    <w:rsid w:val="0035483F"/>
    <w:rsid w:val="003A3772"/>
    <w:rsid w:val="003B1BCF"/>
    <w:rsid w:val="003F5211"/>
    <w:rsid w:val="003F6720"/>
    <w:rsid w:val="00455D34"/>
    <w:rsid w:val="004B6419"/>
    <w:rsid w:val="00532842"/>
    <w:rsid w:val="005344CD"/>
    <w:rsid w:val="00536037"/>
    <w:rsid w:val="00555CD4"/>
    <w:rsid w:val="00575B5C"/>
    <w:rsid w:val="00591907"/>
    <w:rsid w:val="00595B22"/>
    <w:rsid w:val="005B4C4D"/>
    <w:rsid w:val="006049B2"/>
    <w:rsid w:val="006375F6"/>
    <w:rsid w:val="0065249E"/>
    <w:rsid w:val="00681065"/>
    <w:rsid w:val="007514B2"/>
    <w:rsid w:val="00765A5D"/>
    <w:rsid w:val="00790641"/>
    <w:rsid w:val="007C1663"/>
    <w:rsid w:val="007D63F5"/>
    <w:rsid w:val="008338F4"/>
    <w:rsid w:val="00861E33"/>
    <w:rsid w:val="00877C62"/>
    <w:rsid w:val="008A1A29"/>
    <w:rsid w:val="008A5223"/>
    <w:rsid w:val="008C2222"/>
    <w:rsid w:val="009076B0"/>
    <w:rsid w:val="0091038B"/>
    <w:rsid w:val="00916731"/>
    <w:rsid w:val="00975E7B"/>
    <w:rsid w:val="009F5A9F"/>
    <w:rsid w:val="00A23C0C"/>
    <w:rsid w:val="00A916D7"/>
    <w:rsid w:val="00B10C89"/>
    <w:rsid w:val="00B27691"/>
    <w:rsid w:val="00BB51A4"/>
    <w:rsid w:val="00BD4F18"/>
    <w:rsid w:val="00C47A2C"/>
    <w:rsid w:val="00C55981"/>
    <w:rsid w:val="00C806DD"/>
    <w:rsid w:val="00C8551D"/>
    <w:rsid w:val="00C92567"/>
    <w:rsid w:val="00D05341"/>
    <w:rsid w:val="00D91221"/>
    <w:rsid w:val="00DB4C05"/>
    <w:rsid w:val="00DE11DF"/>
    <w:rsid w:val="00E544BC"/>
    <w:rsid w:val="00E67272"/>
    <w:rsid w:val="00EF67E7"/>
    <w:rsid w:val="00F74A7A"/>
    <w:rsid w:val="00F77190"/>
    <w:rsid w:val="00F918DD"/>
    <w:rsid w:val="00FD4D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F050C"/>
  <w15:docId w15:val="{8C3B1C79-2BF4-4E41-8E48-8EA7C73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BE" w:eastAsia="fr-BE" w:bidi="ar-SA"/>
      </w:rPr>
    </w:rPrDefault>
    <w:pPrDefault>
      <w:pPr>
        <w:spacing w:after="200" w:line="288"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76B0"/>
    <w:pPr>
      <w:spacing w:after="120" w:line="276" w:lineRule="auto"/>
      <w:jc w:val="both"/>
    </w:pPr>
  </w:style>
  <w:style w:type="paragraph" w:styleId="Titre1">
    <w:name w:val="heading 1"/>
    <w:basedOn w:val="Normal"/>
    <w:next w:val="Normal"/>
    <w:link w:val="Titre1Car"/>
    <w:uiPriority w:val="9"/>
    <w:qFormat/>
    <w:rsid w:val="008338F4"/>
    <w:pPr>
      <w:keepNext/>
      <w:keepLines/>
      <w:spacing w:before="360" w:after="40" w:line="240" w:lineRule="auto"/>
      <w:outlineLvl w:val="0"/>
    </w:pPr>
    <w:rPr>
      <w:rFonts w:asciiTheme="majorHAnsi" w:eastAsiaTheme="majorEastAsia" w:hAnsiTheme="majorHAnsi" w:cstheme="majorBidi"/>
      <w:color w:val="E26206" w:themeColor="accent6" w:themeShade="BF"/>
      <w:sz w:val="40"/>
      <w:szCs w:val="40"/>
    </w:rPr>
  </w:style>
  <w:style w:type="paragraph" w:styleId="Titre2">
    <w:name w:val="heading 2"/>
    <w:basedOn w:val="Normal"/>
    <w:next w:val="Normal"/>
    <w:link w:val="Titre2Car"/>
    <w:uiPriority w:val="9"/>
    <w:unhideWhenUsed/>
    <w:qFormat/>
    <w:rsid w:val="009076B0"/>
    <w:pPr>
      <w:keepNext/>
      <w:keepLines/>
      <w:spacing w:before="240" w:after="240" w:line="240" w:lineRule="auto"/>
      <w:outlineLvl w:val="1"/>
    </w:pPr>
    <w:rPr>
      <w:rFonts w:asciiTheme="majorHAnsi" w:eastAsiaTheme="majorEastAsia" w:hAnsiTheme="majorHAnsi" w:cstheme="majorBidi"/>
      <w:color w:val="E26206" w:themeColor="accent6" w:themeShade="BF"/>
      <w:sz w:val="28"/>
      <w:szCs w:val="28"/>
    </w:rPr>
  </w:style>
  <w:style w:type="paragraph" w:styleId="Titre3">
    <w:name w:val="heading 3"/>
    <w:basedOn w:val="Normal"/>
    <w:next w:val="Normal"/>
    <w:link w:val="Titre3Car"/>
    <w:uiPriority w:val="9"/>
    <w:unhideWhenUsed/>
    <w:qFormat/>
    <w:rsid w:val="00F77190"/>
    <w:pPr>
      <w:keepNext/>
      <w:keepLines/>
      <w:spacing w:before="240" w:after="240" w:line="240" w:lineRule="auto"/>
      <w:outlineLvl w:val="2"/>
    </w:pPr>
    <w:rPr>
      <w:rFonts w:asciiTheme="majorHAnsi" w:eastAsiaTheme="majorEastAsia" w:hAnsiTheme="majorHAnsi" w:cstheme="majorBidi"/>
      <w:color w:val="E26206" w:themeColor="accent6" w:themeShade="BF"/>
      <w:sz w:val="24"/>
      <w:szCs w:val="24"/>
    </w:rPr>
  </w:style>
  <w:style w:type="paragraph" w:styleId="Titre4">
    <w:name w:val="heading 4"/>
    <w:basedOn w:val="Normal"/>
    <w:next w:val="Normal"/>
    <w:link w:val="Titre4Car"/>
    <w:uiPriority w:val="9"/>
    <w:semiHidden/>
    <w:unhideWhenUsed/>
    <w:qFormat/>
    <w:rsid w:val="008338F4"/>
    <w:pPr>
      <w:keepNext/>
      <w:keepLines/>
      <w:spacing w:before="80" w:after="0"/>
      <w:outlineLvl w:val="3"/>
    </w:pPr>
    <w:rPr>
      <w:rFonts w:asciiTheme="majorHAnsi" w:eastAsiaTheme="majorEastAsia" w:hAnsiTheme="majorHAnsi" w:cstheme="majorBidi"/>
      <w:color w:val="FA8D3D" w:themeColor="accent6"/>
      <w:sz w:val="22"/>
      <w:szCs w:val="22"/>
    </w:rPr>
  </w:style>
  <w:style w:type="paragraph" w:styleId="Titre5">
    <w:name w:val="heading 5"/>
    <w:basedOn w:val="Normal"/>
    <w:next w:val="Normal"/>
    <w:link w:val="Titre5Car"/>
    <w:uiPriority w:val="9"/>
    <w:semiHidden/>
    <w:unhideWhenUsed/>
    <w:qFormat/>
    <w:rsid w:val="008338F4"/>
    <w:pPr>
      <w:keepNext/>
      <w:keepLines/>
      <w:spacing w:before="40" w:after="0"/>
      <w:outlineLvl w:val="4"/>
    </w:pPr>
    <w:rPr>
      <w:rFonts w:asciiTheme="majorHAnsi" w:eastAsiaTheme="majorEastAsia" w:hAnsiTheme="majorHAnsi" w:cstheme="majorBidi"/>
      <w:i/>
      <w:iCs/>
      <w:color w:val="FA8D3D" w:themeColor="accent6"/>
      <w:sz w:val="22"/>
      <w:szCs w:val="22"/>
    </w:rPr>
  </w:style>
  <w:style w:type="paragraph" w:styleId="Titre6">
    <w:name w:val="heading 6"/>
    <w:basedOn w:val="Normal"/>
    <w:next w:val="Normal"/>
    <w:link w:val="Titre6Car"/>
    <w:uiPriority w:val="9"/>
    <w:semiHidden/>
    <w:unhideWhenUsed/>
    <w:qFormat/>
    <w:rsid w:val="008338F4"/>
    <w:pPr>
      <w:keepNext/>
      <w:keepLines/>
      <w:spacing w:before="40" w:after="0"/>
      <w:outlineLvl w:val="5"/>
    </w:pPr>
    <w:rPr>
      <w:rFonts w:asciiTheme="majorHAnsi" w:eastAsiaTheme="majorEastAsia" w:hAnsiTheme="majorHAnsi" w:cstheme="majorBidi"/>
      <w:color w:val="FA8D3D" w:themeColor="accent6"/>
    </w:rPr>
  </w:style>
  <w:style w:type="paragraph" w:styleId="Titre7">
    <w:name w:val="heading 7"/>
    <w:basedOn w:val="Normal"/>
    <w:next w:val="Normal"/>
    <w:link w:val="Titre7Car"/>
    <w:uiPriority w:val="9"/>
    <w:semiHidden/>
    <w:unhideWhenUsed/>
    <w:qFormat/>
    <w:rsid w:val="008338F4"/>
    <w:pPr>
      <w:keepNext/>
      <w:keepLines/>
      <w:spacing w:before="40" w:after="0"/>
      <w:outlineLvl w:val="6"/>
    </w:pPr>
    <w:rPr>
      <w:rFonts w:asciiTheme="majorHAnsi" w:eastAsiaTheme="majorEastAsia" w:hAnsiTheme="majorHAnsi" w:cstheme="majorBidi"/>
      <w:b/>
      <w:bCs/>
      <w:color w:val="FA8D3D" w:themeColor="accent6"/>
    </w:rPr>
  </w:style>
  <w:style w:type="paragraph" w:styleId="Titre8">
    <w:name w:val="heading 8"/>
    <w:basedOn w:val="Normal"/>
    <w:next w:val="Normal"/>
    <w:link w:val="Titre8Car"/>
    <w:uiPriority w:val="9"/>
    <w:semiHidden/>
    <w:unhideWhenUsed/>
    <w:qFormat/>
    <w:rsid w:val="008338F4"/>
    <w:pPr>
      <w:keepNext/>
      <w:keepLines/>
      <w:spacing w:before="40" w:after="0"/>
      <w:outlineLvl w:val="7"/>
    </w:pPr>
    <w:rPr>
      <w:rFonts w:asciiTheme="majorHAnsi" w:eastAsiaTheme="majorEastAsia" w:hAnsiTheme="majorHAnsi" w:cstheme="majorBidi"/>
      <w:b/>
      <w:bCs/>
      <w:i/>
      <w:iCs/>
      <w:color w:val="FA8D3D" w:themeColor="accent6"/>
      <w:sz w:val="20"/>
      <w:szCs w:val="20"/>
    </w:rPr>
  </w:style>
  <w:style w:type="paragraph" w:styleId="Titre9">
    <w:name w:val="heading 9"/>
    <w:basedOn w:val="Normal"/>
    <w:next w:val="Normal"/>
    <w:link w:val="Titre9Car"/>
    <w:uiPriority w:val="9"/>
    <w:semiHidden/>
    <w:unhideWhenUsed/>
    <w:qFormat/>
    <w:rsid w:val="008338F4"/>
    <w:pPr>
      <w:keepNext/>
      <w:keepLines/>
      <w:spacing w:before="40" w:after="0"/>
      <w:outlineLvl w:val="8"/>
    </w:pPr>
    <w:rPr>
      <w:rFonts w:asciiTheme="majorHAnsi" w:eastAsiaTheme="majorEastAsia" w:hAnsiTheme="majorHAnsi" w:cstheme="majorBidi"/>
      <w:i/>
      <w:iCs/>
      <w:color w:val="FA8D3D"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paragraph" w:styleId="Retraitcorpsdetexte">
    <w:name w:val="Body Text Indent"/>
    <w:basedOn w:val="Normal"/>
    <w:pPr>
      <w:ind w:left="3969"/>
    </w:pPr>
  </w:style>
  <w:style w:type="character" w:styleId="Lienhypertexte">
    <w:name w:val="Hyperlink"/>
    <w:basedOn w:val="Policepardfaut"/>
    <w:rPr>
      <w:color w:val="0000FF"/>
      <w:u w:val="single"/>
    </w:rPr>
  </w:style>
  <w:style w:type="paragraph" w:styleId="Textedebulles">
    <w:name w:val="Balloon Text"/>
    <w:basedOn w:val="Normal"/>
    <w:link w:val="TextedebullesCar"/>
    <w:rsid w:val="003B1BCF"/>
    <w:rPr>
      <w:rFonts w:ascii="Tahoma" w:hAnsi="Tahoma" w:cs="Tahoma"/>
      <w:sz w:val="16"/>
      <w:szCs w:val="16"/>
    </w:rPr>
  </w:style>
  <w:style w:type="character" w:customStyle="1" w:styleId="TextedebullesCar">
    <w:name w:val="Texte de bulles Car"/>
    <w:basedOn w:val="Policepardfaut"/>
    <w:link w:val="Textedebulles"/>
    <w:rsid w:val="003B1BCF"/>
    <w:rPr>
      <w:rFonts w:ascii="Tahoma" w:hAnsi="Tahoma" w:cs="Tahoma"/>
      <w:sz w:val="16"/>
      <w:szCs w:val="16"/>
      <w:lang w:val="fr-FR" w:eastAsia="fr-FR"/>
    </w:rPr>
  </w:style>
  <w:style w:type="table" w:styleId="Grilledutableau">
    <w:name w:val="Table Grid"/>
    <w:basedOn w:val="TableauNormal"/>
    <w:rsid w:val="0012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076B0"/>
    <w:rPr>
      <w:rFonts w:asciiTheme="majorHAnsi" w:eastAsiaTheme="majorEastAsia" w:hAnsiTheme="majorHAnsi" w:cstheme="majorBidi"/>
      <w:color w:val="E26206" w:themeColor="accent6" w:themeShade="BF"/>
      <w:sz w:val="28"/>
      <w:szCs w:val="28"/>
    </w:rPr>
  </w:style>
  <w:style w:type="character" w:customStyle="1" w:styleId="Titre3Car">
    <w:name w:val="Titre 3 Car"/>
    <w:basedOn w:val="Policepardfaut"/>
    <w:link w:val="Titre3"/>
    <w:uiPriority w:val="9"/>
    <w:rsid w:val="00F77190"/>
    <w:rPr>
      <w:rFonts w:asciiTheme="majorHAnsi" w:eastAsiaTheme="majorEastAsia" w:hAnsiTheme="majorHAnsi" w:cstheme="majorBidi"/>
      <w:color w:val="E26206" w:themeColor="accent6" w:themeShade="BF"/>
      <w:sz w:val="24"/>
      <w:szCs w:val="24"/>
    </w:rPr>
  </w:style>
  <w:style w:type="character" w:customStyle="1" w:styleId="Titre1Car">
    <w:name w:val="Titre 1 Car"/>
    <w:basedOn w:val="Policepardfaut"/>
    <w:link w:val="Titre1"/>
    <w:uiPriority w:val="9"/>
    <w:rsid w:val="008338F4"/>
    <w:rPr>
      <w:rFonts w:asciiTheme="majorHAnsi" w:eastAsiaTheme="majorEastAsia" w:hAnsiTheme="majorHAnsi" w:cstheme="majorBidi"/>
      <w:color w:val="E26206" w:themeColor="accent6" w:themeShade="BF"/>
      <w:sz w:val="40"/>
      <w:szCs w:val="40"/>
    </w:rPr>
  </w:style>
  <w:style w:type="character" w:customStyle="1" w:styleId="Titre4Car">
    <w:name w:val="Titre 4 Car"/>
    <w:basedOn w:val="Policepardfaut"/>
    <w:link w:val="Titre4"/>
    <w:uiPriority w:val="9"/>
    <w:semiHidden/>
    <w:rsid w:val="008338F4"/>
    <w:rPr>
      <w:rFonts w:asciiTheme="majorHAnsi" w:eastAsiaTheme="majorEastAsia" w:hAnsiTheme="majorHAnsi" w:cstheme="majorBidi"/>
      <w:color w:val="FA8D3D" w:themeColor="accent6"/>
      <w:sz w:val="22"/>
      <w:szCs w:val="22"/>
    </w:rPr>
  </w:style>
  <w:style w:type="character" w:customStyle="1" w:styleId="Titre5Car">
    <w:name w:val="Titre 5 Car"/>
    <w:basedOn w:val="Policepardfaut"/>
    <w:link w:val="Titre5"/>
    <w:uiPriority w:val="9"/>
    <w:semiHidden/>
    <w:rsid w:val="008338F4"/>
    <w:rPr>
      <w:rFonts w:asciiTheme="majorHAnsi" w:eastAsiaTheme="majorEastAsia" w:hAnsiTheme="majorHAnsi" w:cstheme="majorBidi"/>
      <w:i/>
      <w:iCs/>
      <w:color w:val="FA8D3D" w:themeColor="accent6"/>
      <w:sz w:val="22"/>
      <w:szCs w:val="22"/>
    </w:rPr>
  </w:style>
  <w:style w:type="character" w:customStyle="1" w:styleId="Titre6Car">
    <w:name w:val="Titre 6 Car"/>
    <w:basedOn w:val="Policepardfaut"/>
    <w:link w:val="Titre6"/>
    <w:uiPriority w:val="9"/>
    <w:semiHidden/>
    <w:rsid w:val="008338F4"/>
    <w:rPr>
      <w:rFonts w:asciiTheme="majorHAnsi" w:eastAsiaTheme="majorEastAsia" w:hAnsiTheme="majorHAnsi" w:cstheme="majorBidi"/>
      <w:color w:val="FA8D3D" w:themeColor="accent6"/>
    </w:rPr>
  </w:style>
  <w:style w:type="character" w:customStyle="1" w:styleId="Titre7Car">
    <w:name w:val="Titre 7 Car"/>
    <w:basedOn w:val="Policepardfaut"/>
    <w:link w:val="Titre7"/>
    <w:uiPriority w:val="9"/>
    <w:semiHidden/>
    <w:rsid w:val="008338F4"/>
    <w:rPr>
      <w:rFonts w:asciiTheme="majorHAnsi" w:eastAsiaTheme="majorEastAsia" w:hAnsiTheme="majorHAnsi" w:cstheme="majorBidi"/>
      <w:b/>
      <w:bCs/>
      <w:color w:val="FA8D3D" w:themeColor="accent6"/>
    </w:rPr>
  </w:style>
  <w:style w:type="character" w:customStyle="1" w:styleId="Titre8Car">
    <w:name w:val="Titre 8 Car"/>
    <w:basedOn w:val="Policepardfaut"/>
    <w:link w:val="Titre8"/>
    <w:uiPriority w:val="9"/>
    <w:semiHidden/>
    <w:rsid w:val="008338F4"/>
    <w:rPr>
      <w:rFonts w:asciiTheme="majorHAnsi" w:eastAsiaTheme="majorEastAsia" w:hAnsiTheme="majorHAnsi" w:cstheme="majorBidi"/>
      <w:b/>
      <w:bCs/>
      <w:i/>
      <w:iCs/>
      <w:color w:val="FA8D3D" w:themeColor="accent6"/>
      <w:sz w:val="20"/>
      <w:szCs w:val="20"/>
    </w:rPr>
  </w:style>
  <w:style w:type="character" w:customStyle="1" w:styleId="Titre9Car">
    <w:name w:val="Titre 9 Car"/>
    <w:basedOn w:val="Policepardfaut"/>
    <w:link w:val="Titre9"/>
    <w:uiPriority w:val="9"/>
    <w:semiHidden/>
    <w:rsid w:val="008338F4"/>
    <w:rPr>
      <w:rFonts w:asciiTheme="majorHAnsi" w:eastAsiaTheme="majorEastAsia" w:hAnsiTheme="majorHAnsi" w:cstheme="majorBidi"/>
      <w:i/>
      <w:iCs/>
      <w:color w:val="FA8D3D" w:themeColor="accent6"/>
      <w:sz w:val="20"/>
      <w:szCs w:val="20"/>
    </w:rPr>
  </w:style>
  <w:style w:type="paragraph" w:styleId="Lgende">
    <w:name w:val="caption"/>
    <w:basedOn w:val="Normal"/>
    <w:next w:val="Normal"/>
    <w:uiPriority w:val="35"/>
    <w:semiHidden/>
    <w:unhideWhenUsed/>
    <w:qFormat/>
    <w:rsid w:val="008338F4"/>
    <w:pPr>
      <w:spacing w:line="240" w:lineRule="auto"/>
    </w:pPr>
    <w:rPr>
      <w:b/>
      <w:bCs/>
      <w:smallCaps/>
      <w:color w:val="595959" w:themeColor="text1" w:themeTint="A6"/>
    </w:rPr>
  </w:style>
  <w:style w:type="paragraph" w:styleId="Titre">
    <w:name w:val="Title"/>
    <w:basedOn w:val="Normal"/>
    <w:next w:val="Normal"/>
    <w:link w:val="TitreCar"/>
    <w:uiPriority w:val="10"/>
    <w:qFormat/>
    <w:rsid w:val="008338F4"/>
    <w:pPr>
      <w:spacing w:after="0" w:line="240" w:lineRule="auto"/>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8338F4"/>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8338F4"/>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8338F4"/>
    <w:rPr>
      <w:rFonts w:asciiTheme="majorHAnsi" w:eastAsiaTheme="majorEastAsia" w:hAnsiTheme="majorHAnsi" w:cstheme="majorBidi"/>
      <w:sz w:val="30"/>
      <w:szCs w:val="30"/>
    </w:rPr>
  </w:style>
  <w:style w:type="character" w:styleId="lev">
    <w:name w:val="Strong"/>
    <w:basedOn w:val="Policepardfaut"/>
    <w:uiPriority w:val="22"/>
    <w:qFormat/>
    <w:rsid w:val="008338F4"/>
    <w:rPr>
      <w:b/>
      <w:bCs/>
    </w:rPr>
  </w:style>
  <w:style w:type="character" w:styleId="Accentuation">
    <w:name w:val="Emphasis"/>
    <w:basedOn w:val="Policepardfaut"/>
    <w:uiPriority w:val="20"/>
    <w:qFormat/>
    <w:rsid w:val="008338F4"/>
    <w:rPr>
      <w:i/>
      <w:iCs/>
      <w:color w:val="FA8D3D" w:themeColor="accent6"/>
    </w:rPr>
  </w:style>
  <w:style w:type="paragraph" w:styleId="Sansinterligne">
    <w:name w:val="No Spacing"/>
    <w:uiPriority w:val="1"/>
    <w:qFormat/>
    <w:rsid w:val="008338F4"/>
    <w:pPr>
      <w:spacing w:after="0" w:line="240" w:lineRule="auto"/>
    </w:pPr>
  </w:style>
  <w:style w:type="paragraph" w:styleId="Citation">
    <w:name w:val="Quote"/>
    <w:basedOn w:val="Normal"/>
    <w:next w:val="Normal"/>
    <w:link w:val="CitationCar"/>
    <w:uiPriority w:val="29"/>
    <w:qFormat/>
    <w:rsid w:val="008338F4"/>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8338F4"/>
    <w:rPr>
      <w:i/>
      <w:iCs/>
      <w:color w:val="262626" w:themeColor="text1" w:themeTint="D9"/>
    </w:rPr>
  </w:style>
  <w:style w:type="paragraph" w:styleId="Citationintense">
    <w:name w:val="Intense Quote"/>
    <w:basedOn w:val="Normal"/>
    <w:next w:val="Normal"/>
    <w:link w:val="CitationintenseCar"/>
    <w:uiPriority w:val="30"/>
    <w:qFormat/>
    <w:rsid w:val="008338F4"/>
    <w:pPr>
      <w:spacing w:before="160" w:after="160" w:line="264" w:lineRule="auto"/>
      <w:ind w:left="720" w:right="720"/>
      <w:jc w:val="center"/>
    </w:pPr>
    <w:rPr>
      <w:rFonts w:asciiTheme="majorHAnsi" w:eastAsiaTheme="majorEastAsia" w:hAnsiTheme="majorHAnsi" w:cstheme="majorBidi"/>
      <w:i/>
      <w:iCs/>
      <w:color w:val="FA8D3D" w:themeColor="accent6"/>
      <w:sz w:val="32"/>
      <w:szCs w:val="32"/>
    </w:rPr>
  </w:style>
  <w:style w:type="character" w:customStyle="1" w:styleId="CitationintenseCar">
    <w:name w:val="Citation intense Car"/>
    <w:basedOn w:val="Policepardfaut"/>
    <w:link w:val="Citationintense"/>
    <w:uiPriority w:val="30"/>
    <w:rsid w:val="008338F4"/>
    <w:rPr>
      <w:rFonts w:asciiTheme="majorHAnsi" w:eastAsiaTheme="majorEastAsia" w:hAnsiTheme="majorHAnsi" w:cstheme="majorBidi"/>
      <w:i/>
      <w:iCs/>
      <w:color w:val="FA8D3D" w:themeColor="accent6"/>
      <w:sz w:val="32"/>
      <w:szCs w:val="32"/>
    </w:rPr>
  </w:style>
  <w:style w:type="character" w:styleId="Accentuationlgre">
    <w:name w:val="Subtle Emphasis"/>
    <w:basedOn w:val="Policepardfaut"/>
    <w:uiPriority w:val="19"/>
    <w:qFormat/>
    <w:rsid w:val="008338F4"/>
    <w:rPr>
      <w:i/>
      <w:iCs/>
    </w:rPr>
  </w:style>
  <w:style w:type="character" w:styleId="Accentuationintense">
    <w:name w:val="Intense Emphasis"/>
    <w:basedOn w:val="Policepardfaut"/>
    <w:uiPriority w:val="21"/>
    <w:qFormat/>
    <w:rsid w:val="008338F4"/>
    <w:rPr>
      <w:b/>
      <w:bCs/>
      <w:i/>
      <w:iCs/>
    </w:rPr>
  </w:style>
  <w:style w:type="character" w:styleId="Rfrenceple">
    <w:name w:val="Subtle Reference"/>
    <w:basedOn w:val="Policepardfaut"/>
    <w:uiPriority w:val="31"/>
    <w:qFormat/>
    <w:rsid w:val="008338F4"/>
    <w:rPr>
      <w:smallCaps/>
      <w:color w:val="595959" w:themeColor="text1" w:themeTint="A6"/>
    </w:rPr>
  </w:style>
  <w:style w:type="character" w:styleId="Rfrenceintense">
    <w:name w:val="Intense Reference"/>
    <w:basedOn w:val="Policepardfaut"/>
    <w:uiPriority w:val="32"/>
    <w:qFormat/>
    <w:rsid w:val="008338F4"/>
    <w:rPr>
      <w:b/>
      <w:bCs/>
      <w:smallCaps/>
      <w:color w:val="FA8D3D" w:themeColor="accent6"/>
    </w:rPr>
  </w:style>
  <w:style w:type="character" w:styleId="Titredulivre">
    <w:name w:val="Book Title"/>
    <w:basedOn w:val="Policepardfaut"/>
    <w:uiPriority w:val="33"/>
    <w:qFormat/>
    <w:rsid w:val="008338F4"/>
    <w:rPr>
      <w:b/>
      <w:bCs/>
      <w:caps w:val="0"/>
      <w:smallCaps/>
      <w:spacing w:val="7"/>
      <w:sz w:val="21"/>
      <w:szCs w:val="21"/>
    </w:rPr>
  </w:style>
  <w:style w:type="paragraph" w:styleId="En-ttedetabledesmatires">
    <w:name w:val="TOC Heading"/>
    <w:basedOn w:val="Titre1"/>
    <w:next w:val="Normal"/>
    <w:uiPriority w:val="39"/>
    <w:semiHidden/>
    <w:unhideWhenUsed/>
    <w:qFormat/>
    <w:rsid w:val="008338F4"/>
    <w:pPr>
      <w:outlineLvl w:val="9"/>
    </w:pPr>
  </w:style>
  <w:style w:type="character" w:customStyle="1" w:styleId="PieddepageCar">
    <w:name w:val="Pied de page Car"/>
    <w:basedOn w:val="Policepardfaut"/>
    <w:link w:val="Pieddepage"/>
    <w:uiPriority w:val="99"/>
    <w:rsid w:val="008338F4"/>
  </w:style>
  <w:style w:type="paragraph" w:styleId="Paragraphedeliste">
    <w:name w:val="List Paragraph"/>
    <w:basedOn w:val="Normal"/>
    <w:uiPriority w:val="34"/>
    <w:qFormat/>
    <w:rsid w:val="00C92567"/>
    <w:pPr>
      <w:ind w:left="720"/>
    </w:pPr>
  </w:style>
  <w:style w:type="table" w:styleId="TableauGrille4-Accentuation6">
    <w:name w:val="Grid Table 4 Accent 6"/>
    <w:basedOn w:val="TableauNormal"/>
    <w:uiPriority w:val="49"/>
    <w:rsid w:val="009076B0"/>
    <w:pPr>
      <w:spacing w:after="0" w:line="240" w:lineRule="auto"/>
    </w:pPr>
    <w:tblPr>
      <w:tblStyleRowBandSize w:val="1"/>
      <w:tblStyleColBandSize w:val="1"/>
      <w:tblBorders>
        <w:top w:val="single" w:sz="4" w:space="0" w:color="FCBA8A" w:themeColor="accent6" w:themeTint="99"/>
        <w:left w:val="single" w:sz="4" w:space="0" w:color="FCBA8A" w:themeColor="accent6" w:themeTint="99"/>
        <w:bottom w:val="single" w:sz="4" w:space="0" w:color="FCBA8A" w:themeColor="accent6" w:themeTint="99"/>
        <w:right w:val="single" w:sz="4" w:space="0" w:color="FCBA8A" w:themeColor="accent6" w:themeTint="99"/>
        <w:insideH w:val="single" w:sz="4" w:space="0" w:color="FCBA8A" w:themeColor="accent6" w:themeTint="99"/>
        <w:insideV w:val="single" w:sz="4" w:space="0" w:color="FCBA8A" w:themeColor="accent6" w:themeTint="99"/>
      </w:tblBorders>
    </w:tblPr>
    <w:tblStylePr w:type="firstRow">
      <w:rPr>
        <w:b/>
        <w:bCs/>
        <w:color w:val="FFFFFF" w:themeColor="background1"/>
      </w:rPr>
      <w:tblPr/>
      <w:tcPr>
        <w:tcBorders>
          <w:top w:val="single" w:sz="4" w:space="0" w:color="FA8D3D" w:themeColor="accent6"/>
          <w:left w:val="single" w:sz="4" w:space="0" w:color="FA8D3D" w:themeColor="accent6"/>
          <w:bottom w:val="single" w:sz="4" w:space="0" w:color="FA8D3D" w:themeColor="accent6"/>
          <w:right w:val="single" w:sz="4" w:space="0" w:color="FA8D3D" w:themeColor="accent6"/>
          <w:insideH w:val="nil"/>
          <w:insideV w:val="nil"/>
        </w:tcBorders>
        <w:shd w:val="clear" w:color="auto" w:fill="FA8D3D" w:themeFill="accent6"/>
      </w:tcPr>
    </w:tblStylePr>
    <w:tblStylePr w:type="lastRow">
      <w:rPr>
        <w:b/>
        <w:bCs/>
      </w:rPr>
      <w:tblPr/>
      <w:tcPr>
        <w:tcBorders>
          <w:top w:val="double" w:sz="4" w:space="0" w:color="FA8D3D" w:themeColor="accent6"/>
        </w:tcBorders>
      </w:tcPr>
    </w:tblStylePr>
    <w:tblStylePr w:type="firstCol">
      <w:rPr>
        <w:b/>
        <w:bCs/>
      </w:rPr>
    </w:tblStylePr>
    <w:tblStylePr w:type="lastCol">
      <w:rPr>
        <w:b/>
        <w:bCs/>
      </w:rPr>
    </w:tblStylePr>
    <w:tblStylePr w:type="band1Vert">
      <w:tblPr/>
      <w:tcPr>
        <w:shd w:val="clear" w:color="auto" w:fill="FEE7D8" w:themeFill="accent6" w:themeFillTint="33"/>
      </w:tcPr>
    </w:tblStylePr>
    <w:tblStylePr w:type="band1Horz">
      <w:tblPr/>
      <w:tcPr>
        <w:shd w:val="clear" w:color="auto" w:fill="FEE7D8"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dacom.be" TargetMode="External"/><Relationship Id="rId1" Type="http://schemas.openxmlformats.org/officeDocument/2006/relationships/hyperlink" Target="mailto:daniel@cadacom.b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ENI">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6</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CADACOM &amp; A.B.C.D.E.</Company>
  <LinksUpToDate>false</LinksUpToDate>
  <CharactersWithSpaces>7178</CharactersWithSpaces>
  <SharedDoc>false</SharedDoc>
  <HLinks>
    <vt:vector size="12" baseType="variant">
      <vt:variant>
        <vt:i4>7274612</vt:i4>
      </vt:variant>
      <vt:variant>
        <vt:i4>6</vt:i4>
      </vt:variant>
      <vt:variant>
        <vt:i4>0</vt:i4>
      </vt:variant>
      <vt:variant>
        <vt:i4>5</vt:i4>
      </vt:variant>
      <vt:variant>
        <vt:lpwstr>http://www.cadacom.be/</vt:lpwstr>
      </vt:variant>
      <vt:variant>
        <vt:lpwstr/>
      </vt:variant>
      <vt:variant>
        <vt:i4>6881349</vt:i4>
      </vt:variant>
      <vt:variant>
        <vt:i4>0</vt:i4>
      </vt:variant>
      <vt:variant>
        <vt:i4>0</vt:i4>
      </vt:variant>
      <vt:variant>
        <vt:i4>5</vt:i4>
      </vt:variant>
      <vt:variant>
        <vt:lpwstr>mailto:daniel@cadacom.be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DEVEAUX</dc:creator>
  <cp:lastModifiedBy>Daniel  DEVEAUX</cp:lastModifiedBy>
  <cp:revision>5</cp:revision>
  <cp:lastPrinted>2006-06-30T13:23:00Z</cp:lastPrinted>
  <dcterms:created xsi:type="dcterms:W3CDTF">2018-03-20T18:27:00Z</dcterms:created>
  <dcterms:modified xsi:type="dcterms:W3CDTF">2018-03-21T09:15:00Z</dcterms:modified>
</cp:coreProperties>
</file>